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CC" w:rsidRDefault="00CA13CC" w:rsidP="00CA13CC">
      <w:pPr>
        <w:shd w:val="clear" w:color="auto" w:fill="FFFFFF"/>
        <w:bidi/>
        <w:spacing w:before="100" w:beforeAutospacing="1" w:after="100" w:afterAutospacing="1" w:line="240" w:lineRule="auto"/>
        <w:jc w:val="center"/>
        <w:outlineLvl w:val="1"/>
        <w:rPr>
          <w:rFonts w:ascii="Simplified Arabic" w:eastAsia="Times New Roman" w:hAnsi="Simplified Arabic" w:cs="Simplified Arabic" w:hint="cs"/>
          <w:b/>
          <w:bCs/>
          <w:sz w:val="40"/>
          <w:szCs w:val="40"/>
          <w:rtl/>
          <w:lang w:eastAsia="fr-FR"/>
        </w:rPr>
      </w:pPr>
      <w:r>
        <w:rPr>
          <w:rFonts w:ascii="Simplified Arabic" w:eastAsia="Times New Roman" w:hAnsi="Simplified Arabic" w:cs="Simplified Arabic" w:hint="cs"/>
          <w:b/>
          <w:bCs/>
          <w:sz w:val="40"/>
          <w:szCs w:val="40"/>
          <w:rtl/>
          <w:lang w:eastAsia="fr-FR"/>
        </w:rPr>
        <w:t>المحاضرة الثانية: خصائص النص الأدبي ومستوياته</w:t>
      </w:r>
      <w:bookmarkStart w:id="0" w:name="_GoBack"/>
      <w:bookmarkEnd w:id="0"/>
    </w:p>
    <w:p w:rsidR="00CA13CC" w:rsidRPr="00CA13CC" w:rsidRDefault="00CA13CC" w:rsidP="00CA13CC">
      <w:pPr>
        <w:shd w:val="clear" w:color="auto" w:fill="FFFFFF"/>
        <w:bidi/>
        <w:spacing w:before="100" w:beforeAutospacing="1" w:after="100" w:afterAutospacing="1" w:line="240" w:lineRule="auto"/>
        <w:jc w:val="both"/>
        <w:outlineLvl w:val="1"/>
        <w:rPr>
          <w:rFonts w:ascii="Simplified Arabic" w:eastAsia="Times New Roman" w:hAnsi="Simplified Arabic" w:cs="Simplified Arabic"/>
          <w:b/>
          <w:bCs/>
          <w:sz w:val="40"/>
          <w:szCs w:val="40"/>
          <w:lang w:eastAsia="fr-FR"/>
        </w:rPr>
      </w:pPr>
      <w:proofErr w:type="gramStart"/>
      <w:r w:rsidRPr="00CA13CC">
        <w:rPr>
          <w:rFonts w:ascii="Simplified Arabic" w:eastAsia="Times New Roman" w:hAnsi="Simplified Arabic" w:cs="Simplified Arabic"/>
          <w:b/>
          <w:bCs/>
          <w:sz w:val="40"/>
          <w:szCs w:val="40"/>
          <w:rtl/>
          <w:lang w:eastAsia="fr-FR"/>
        </w:rPr>
        <w:t>مفهوم</w:t>
      </w:r>
      <w:proofErr w:type="gramEnd"/>
      <w:r w:rsidRPr="00CA13CC">
        <w:rPr>
          <w:rFonts w:ascii="Simplified Arabic" w:eastAsia="Times New Roman" w:hAnsi="Simplified Arabic" w:cs="Simplified Arabic"/>
          <w:b/>
          <w:bCs/>
          <w:sz w:val="40"/>
          <w:szCs w:val="40"/>
          <w:rtl/>
          <w:lang w:eastAsia="fr-FR"/>
        </w:rPr>
        <w:t xml:space="preserve"> خصائص النصّ الأدبي</w:t>
      </w:r>
    </w:p>
    <w:p w:rsidR="00CA13CC" w:rsidRPr="00CA13CC" w:rsidRDefault="00CA13CC" w:rsidP="00CA13CC">
      <w:p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CA13CC">
        <w:rPr>
          <w:rFonts w:ascii="Simplified Arabic" w:eastAsia="Times New Roman" w:hAnsi="Simplified Arabic" w:cs="Simplified Arabic"/>
          <w:sz w:val="28"/>
          <w:szCs w:val="28"/>
          <w:rtl/>
          <w:lang w:eastAsia="fr-FR"/>
        </w:rPr>
        <w:t>إنّ لكلّ نصّ أدبيّ شعريّ أم نثري خصائص تميزه عن غيره من النصوص، لكن هناك أسسا ومعايير عامة يتسم بها النصّ الأدبيّ بشكل عام، فخصائص النصّ الأدبيّ هي البحث في معرفة الأسس العامة والمعايير التي يقوم عليها</w:t>
      </w:r>
      <w:r w:rsidRPr="00CA13CC">
        <w:rPr>
          <w:rFonts w:ascii="Simplified Arabic" w:eastAsia="Times New Roman" w:hAnsi="Simplified Arabic" w:cs="Simplified Arabic"/>
          <w:sz w:val="28"/>
          <w:szCs w:val="28"/>
          <w:lang w:eastAsia="fr-FR"/>
        </w:rPr>
        <w:t> </w:t>
      </w:r>
      <w:hyperlink r:id="rId6" w:tooltip="كيفية إتقان اللغة العربية" w:history="1">
        <w:r w:rsidRPr="00CA13CC">
          <w:rPr>
            <w:rFonts w:ascii="Simplified Arabic" w:eastAsia="Times New Roman" w:hAnsi="Simplified Arabic" w:cs="Simplified Arabic"/>
            <w:sz w:val="28"/>
            <w:szCs w:val="28"/>
            <w:rtl/>
            <w:lang w:eastAsia="fr-FR"/>
          </w:rPr>
          <w:t>الأدب</w:t>
        </w:r>
      </w:hyperlink>
      <w:r w:rsidRPr="00CA13CC">
        <w:rPr>
          <w:rFonts w:ascii="Simplified Arabic" w:eastAsia="Times New Roman" w:hAnsi="Simplified Arabic" w:cs="Simplified Arabic"/>
          <w:sz w:val="28"/>
          <w:szCs w:val="28"/>
          <w:rtl/>
          <w:lang w:eastAsia="fr-FR"/>
        </w:rPr>
        <w:t>، ومعرفة الخصائص التي يمكن من خلالها تطبيق هذه الأسس في الأدب، وهي ما يُعرف بنظريّة الأدب، أو هي العملية التي تميز السمات العامة والمميزات للنصّ الأدبيّ والصفات والأسس العامة التي تحكم نتاج الأدب</w:t>
      </w:r>
      <w:r w:rsidRPr="00CA13CC">
        <w:rPr>
          <w:rFonts w:ascii="Simplified Arabic" w:eastAsia="Times New Roman" w:hAnsi="Simplified Arabic" w:cs="Simplified Arabic"/>
          <w:sz w:val="28"/>
          <w:szCs w:val="28"/>
          <w:lang w:eastAsia="fr-FR"/>
        </w:rPr>
        <w:t>.</w:t>
      </w:r>
      <w:hyperlink r:id="rId7" w:anchor="cite_note-7wpqGtv11v-1" w:history="1">
        <w:r w:rsidRPr="00CA13CC">
          <w:rPr>
            <w:rFonts w:ascii="Simplified Arabic" w:eastAsia="Times New Roman" w:hAnsi="Simplified Arabic" w:cs="Simplified Arabic"/>
            <w:sz w:val="20"/>
            <w:szCs w:val="20"/>
            <w:vertAlign w:val="superscript"/>
            <w:lang w:eastAsia="fr-FR"/>
          </w:rPr>
          <w:t>[</w:t>
        </w:r>
        <w:r w:rsidRPr="00CA13CC">
          <w:rPr>
            <w:rFonts w:ascii="Simplified Arabic" w:eastAsia="Times New Roman" w:hAnsi="Simplified Arabic" w:cs="Simplified Arabic"/>
            <w:sz w:val="20"/>
            <w:szCs w:val="20"/>
            <w:vertAlign w:val="superscript"/>
            <w:rtl/>
            <w:lang w:eastAsia="fr-FR"/>
          </w:rPr>
          <w:t>١</w:t>
        </w:r>
        <w:r w:rsidRPr="00CA13CC">
          <w:rPr>
            <w:rFonts w:ascii="Simplified Arabic" w:eastAsia="Times New Roman" w:hAnsi="Simplified Arabic" w:cs="Simplified Arabic"/>
            <w:sz w:val="20"/>
            <w:szCs w:val="20"/>
            <w:vertAlign w:val="superscript"/>
            <w:lang w:eastAsia="fr-FR"/>
          </w:rPr>
          <w:t>]</w:t>
        </w:r>
      </w:hyperlink>
    </w:p>
    <w:p w:rsidR="00CA13CC" w:rsidRPr="00CA13CC" w:rsidRDefault="00CA13CC" w:rsidP="00CA13CC">
      <w:pPr>
        <w:shd w:val="clear" w:color="auto" w:fill="FFFFFF"/>
        <w:bidi/>
        <w:spacing w:before="100" w:beforeAutospacing="1" w:after="100" w:afterAutospacing="1" w:line="240" w:lineRule="auto"/>
        <w:jc w:val="both"/>
        <w:outlineLvl w:val="1"/>
        <w:rPr>
          <w:rFonts w:ascii="Simplified Arabic" w:eastAsia="Times New Roman" w:hAnsi="Simplified Arabic" w:cs="Simplified Arabic"/>
          <w:b/>
          <w:bCs/>
          <w:sz w:val="40"/>
          <w:szCs w:val="40"/>
          <w:lang w:eastAsia="fr-FR"/>
        </w:rPr>
      </w:pPr>
      <w:proofErr w:type="gramStart"/>
      <w:r w:rsidRPr="00CA13CC">
        <w:rPr>
          <w:rFonts w:ascii="Simplified Arabic" w:eastAsia="Times New Roman" w:hAnsi="Simplified Arabic" w:cs="Simplified Arabic"/>
          <w:b/>
          <w:bCs/>
          <w:sz w:val="40"/>
          <w:szCs w:val="40"/>
          <w:rtl/>
          <w:lang w:eastAsia="fr-FR"/>
        </w:rPr>
        <w:t>مستويات</w:t>
      </w:r>
      <w:proofErr w:type="gramEnd"/>
      <w:r w:rsidRPr="00CA13CC">
        <w:rPr>
          <w:rFonts w:ascii="Simplified Arabic" w:eastAsia="Times New Roman" w:hAnsi="Simplified Arabic" w:cs="Simplified Arabic"/>
          <w:b/>
          <w:bCs/>
          <w:sz w:val="40"/>
          <w:szCs w:val="40"/>
          <w:rtl/>
          <w:lang w:eastAsia="fr-FR"/>
        </w:rPr>
        <w:t xml:space="preserve"> النصّ الأدبي</w:t>
      </w:r>
    </w:p>
    <w:p w:rsidR="00CA13CC" w:rsidRPr="00CA13CC" w:rsidRDefault="00CA13CC" w:rsidP="00CA13CC">
      <w:p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CA13CC">
        <w:rPr>
          <w:rFonts w:ascii="Simplified Arabic" w:eastAsia="Times New Roman" w:hAnsi="Simplified Arabic" w:cs="Simplified Arabic"/>
          <w:sz w:val="28"/>
          <w:szCs w:val="28"/>
          <w:rtl/>
          <w:lang w:eastAsia="fr-FR"/>
        </w:rPr>
        <w:t xml:space="preserve">يقوم النصّ الأدبي بتآلف مستويات وأنظمة اللغة لتحقق الدلالة اللغويّة </w:t>
      </w:r>
      <w:proofErr w:type="gramStart"/>
      <w:r w:rsidRPr="00CA13CC">
        <w:rPr>
          <w:rFonts w:ascii="Simplified Arabic" w:eastAsia="Times New Roman" w:hAnsi="Simplified Arabic" w:cs="Simplified Arabic"/>
          <w:sz w:val="28"/>
          <w:szCs w:val="28"/>
          <w:rtl/>
          <w:lang w:eastAsia="fr-FR"/>
        </w:rPr>
        <w:t>وهي</w:t>
      </w:r>
      <w:proofErr w:type="gramEnd"/>
      <w:r w:rsidRPr="00CA13CC">
        <w:rPr>
          <w:rFonts w:ascii="Simplified Arabic" w:eastAsia="Times New Roman" w:hAnsi="Simplified Arabic" w:cs="Simplified Arabic"/>
          <w:sz w:val="28"/>
          <w:szCs w:val="28"/>
          <w:rtl/>
          <w:lang w:eastAsia="fr-FR"/>
        </w:rPr>
        <w:t xml:space="preserve"> كالآتي</w:t>
      </w:r>
      <w:r w:rsidRPr="00CA13CC">
        <w:rPr>
          <w:rFonts w:ascii="Simplified Arabic" w:eastAsia="Times New Roman" w:hAnsi="Simplified Arabic" w:cs="Simplified Arabic"/>
          <w:sz w:val="28"/>
          <w:szCs w:val="28"/>
          <w:lang w:eastAsia="fr-FR"/>
        </w:rPr>
        <w:t>:</w:t>
      </w:r>
      <w:hyperlink r:id="rId8" w:anchor="cite_note-DCEDuDuxxF-2" w:history="1">
        <w:r w:rsidRPr="00CA13CC">
          <w:rPr>
            <w:rFonts w:ascii="Simplified Arabic" w:eastAsia="Times New Roman" w:hAnsi="Simplified Arabic" w:cs="Simplified Arabic"/>
            <w:sz w:val="20"/>
            <w:szCs w:val="20"/>
            <w:vertAlign w:val="superscript"/>
            <w:lang w:eastAsia="fr-FR"/>
          </w:rPr>
          <w:t>[</w:t>
        </w:r>
        <w:r w:rsidRPr="00CA13CC">
          <w:rPr>
            <w:rFonts w:ascii="Simplified Arabic" w:eastAsia="Times New Roman" w:hAnsi="Simplified Arabic" w:cs="Simplified Arabic"/>
            <w:sz w:val="20"/>
            <w:szCs w:val="20"/>
            <w:vertAlign w:val="superscript"/>
            <w:rtl/>
            <w:lang w:eastAsia="fr-FR"/>
          </w:rPr>
          <w:t>٢</w:t>
        </w:r>
        <w:r w:rsidRPr="00CA13CC">
          <w:rPr>
            <w:rFonts w:ascii="Simplified Arabic" w:eastAsia="Times New Roman" w:hAnsi="Simplified Arabic" w:cs="Simplified Arabic"/>
            <w:sz w:val="20"/>
            <w:szCs w:val="20"/>
            <w:vertAlign w:val="superscript"/>
            <w:lang w:eastAsia="fr-FR"/>
          </w:rPr>
          <w:t>]</w:t>
        </w:r>
      </w:hyperlink>
    </w:p>
    <w:p w:rsidR="00CA13CC" w:rsidRPr="00CA13CC" w:rsidRDefault="00CA13CC" w:rsidP="00CA13CC">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proofErr w:type="gramStart"/>
      <w:r w:rsidRPr="00CA13CC">
        <w:rPr>
          <w:rFonts w:ascii="Simplified Arabic" w:eastAsia="Times New Roman" w:hAnsi="Simplified Arabic" w:cs="Simplified Arabic"/>
          <w:b/>
          <w:bCs/>
          <w:sz w:val="28"/>
          <w:szCs w:val="28"/>
          <w:rtl/>
          <w:lang w:eastAsia="fr-FR"/>
        </w:rPr>
        <w:t>المستوى</w:t>
      </w:r>
      <w:proofErr w:type="gramEnd"/>
      <w:r w:rsidRPr="00CA13CC">
        <w:rPr>
          <w:rFonts w:ascii="Simplified Arabic" w:eastAsia="Times New Roman" w:hAnsi="Simplified Arabic" w:cs="Simplified Arabic"/>
          <w:b/>
          <w:bCs/>
          <w:sz w:val="28"/>
          <w:szCs w:val="28"/>
          <w:rtl/>
          <w:lang w:eastAsia="fr-FR"/>
        </w:rPr>
        <w:t xml:space="preserve"> المعجمي</w:t>
      </w:r>
      <w:r w:rsidRPr="00CA13CC">
        <w:rPr>
          <w:rFonts w:ascii="Simplified Arabic" w:eastAsia="Times New Roman" w:hAnsi="Simplified Arabic" w:cs="Simplified Arabic"/>
          <w:b/>
          <w:bCs/>
          <w:sz w:val="28"/>
          <w:szCs w:val="28"/>
          <w:lang w:eastAsia="fr-FR"/>
        </w:rPr>
        <w:t>:</w:t>
      </w:r>
      <w:r w:rsidRPr="00CA13CC">
        <w:rPr>
          <w:rFonts w:ascii="Simplified Arabic" w:eastAsia="Times New Roman" w:hAnsi="Simplified Arabic" w:cs="Simplified Arabic"/>
          <w:sz w:val="28"/>
          <w:szCs w:val="28"/>
          <w:lang w:eastAsia="fr-FR"/>
        </w:rPr>
        <w:t> </w:t>
      </w:r>
      <w:r w:rsidRPr="00CA13CC">
        <w:rPr>
          <w:rFonts w:ascii="Simplified Arabic" w:eastAsia="Times New Roman" w:hAnsi="Simplified Arabic" w:cs="Simplified Arabic"/>
          <w:sz w:val="28"/>
          <w:szCs w:val="28"/>
          <w:rtl/>
          <w:lang w:eastAsia="fr-FR"/>
        </w:rPr>
        <w:t>يكون فيه النص الأدبي وحدة واحدة بين الألفاظ ومعانيها، بوصفها دلالة معجمية لا غير</w:t>
      </w:r>
      <w:r w:rsidRPr="00CA13CC">
        <w:rPr>
          <w:rFonts w:ascii="Simplified Arabic" w:eastAsia="Times New Roman" w:hAnsi="Simplified Arabic" w:cs="Simplified Arabic"/>
          <w:sz w:val="28"/>
          <w:szCs w:val="28"/>
          <w:lang w:eastAsia="fr-FR"/>
        </w:rPr>
        <w:t>.</w:t>
      </w:r>
    </w:p>
    <w:p w:rsidR="00CA13CC" w:rsidRPr="00CA13CC" w:rsidRDefault="00CA13CC" w:rsidP="00CA13CC">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proofErr w:type="gramStart"/>
      <w:r w:rsidRPr="00CA13CC">
        <w:rPr>
          <w:rFonts w:ascii="Simplified Arabic" w:eastAsia="Times New Roman" w:hAnsi="Simplified Arabic" w:cs="Simplified Arabic"/>
          <w:b/>
          <w:bCs/>
          <w:sz w:val="28"/>
          <w:szCs w:val="28"/>
          <w:rtl/>
          <w:lang w:eastAsia="fr-FR"/>
        </w:rPr>
        <w:t>المستوى</w:t>
      </w:r>
      <w:proofErr w:type="gramEnd"/>
      <w:r w:rsidRPr="00CA13CC">
        <w:rPr>
          <w:rFonts w:ascii="Simplified Arabic" w:eastAsia="Times New Roman" w:hAnsi="Simplified Arabic" w:cs="Simplified Arabic"/>
          <w:b/>
          <w:bCs/>
          <w:sz w:val="28"/>
          <w:szCs w:val="28"/>
          <w:rtl/>
          <w:lang w:eastAsia="fr-FR"/>
        </w:rPr>
        <w:t xml:space="preserve"> الصوتي</w:t>
      </w:r>
      <w:r w:rsidRPr="00CA13CC">
        <w:rPr>
          <w:rFonts w:ascii="Simplified Arabic" w:eastAsia="Times New Roman" w:hAnsi="Simplified Arabic" w:cs="Simplified Arabic"/>
          <w:b/>
          <w:bCs/>
          <w:sz w:val="28"/>
          <w:szCs w:val="28"/>
          <w:lang w:eastAsia="fr-FR"/>
        </w:rPr>
        <w:t>:</w:t>
      </w:r>
      <w:r w:rsidRPr="00CA13CC">
        <w:rPr>
          <w:rFonts w:ascii="Simplified Arabic" w:eastAsia="Times New Roman" w:hAnsi="Simplified Arabic" w:cs="Simplified Arabic"/>
          <w:sz w:val="28"/>
          <w:szCs w:val="28"/>
          <w:lang w:eastAsia="fr-FR"/>
        </w:rPr>
        <w:t> </w:t>
      </w:r>
      <w:r w:rsidRPr="00CA13CC">
        <w:rPr>
          <w:rFonts w:ascii="Simplified Arabic" w:eastAsia="Times New Roman" w:hAnsi="Simplified Arabic" w:cs="Simplified Arabic"/>
          <w:sz w:val="28"/>
          <w:szCs w:val="28"/>
          <w:rtl/>
          <w:lang w:eastAsia="fr-FR"/>
        </w:rPr>
        <w:t>كل نص أدبي يتميز عن غيره بتنوع أصواته ذات الإيقاع الموسيقي، الذي يمنحه ميزة في فهم معانيه</w:t>
      </w:r>
      <w:r w:rsidRPr="00CA13CC">
        <w:rPr>
          <w:rFonts w:ascii="Simplified Arabic" w:eastAsia="Times New Roman" w:hAnsi="Simplified Arabic" w:cs="Simplified Arabic"/>
          <w:sz w:val="28"/>
          <w:szCs w:val="28"/>
          <w:lang w:eastAsia="fr-FR"/>
        </w:rPr>
        <w:t>.</w:t>
      </w:r>
    </w:p>
    <w:p w:rsidR="00CA13CC" w:rsidRPr="00CA13CC" w:rsidRDefault="00CA13CC" w:rsidP="00CA13CC">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CA13CC">
        <w:rPr>
          <w:rFonts w:ascii="Simplified Arabic" w:eastAsia="Times New Roman" w:hAnsi="Simplified Arabic" w:cs="Simplified Arabic"/>
          <w:b/>
          <w:bCs/>
          <w:sz w:val="28"/>
          <w:szCs w:val="28"/>
          <w:rtl/>
          <w:lang w:eastAsia="fr-FR"/>
        </w:rPr>
        <w:t>المستوى الصرفي</w:t>
      </w:r>
      <w:r w:rsidRPr="00CA13CC">
        <w:rPr>
          <w:rFonts w:ascii="Simplified Arabic" w:eastAsia="Times New Roman" w:hAnsi="Simplified Arabic" w:cs="Simplified Arabic"/>
          <w:b/>
          <w:bCs/>
          <w:sz w:val="28"/>
          <w:szCs w:val="28"/>
          <w:lang w:eastAsia="fr-FR"/>
        </w:rPr>
        <w:t>:</w:t>
      </w:r>
      <w:r w:rsidRPr="00CA13CC">
        <w:rPr>
          <w:rFonts w:ascii="Simplified Arabic" w:eastAsia="Times New Roman" w:hAnsi="Simplified Arabic" w:cs="Simplified Arabic"/>
          <w:sz w:val="28"/>
          <w:szCs w:val="28"/>
          <w:lang w:eastAsia="fr-FR"/>
        </w:rPr>
        <w:t> </w:t>
      </w:r>
      <w:r w:rsidRPr="00CA13CC">
        <w:rPr>
          <w:rFonts w:ascii="Simplified Arabic" w:eastAsia="Times New Roman" w:hAnsi="Simplified Arabic" w:cs="Simplified Arabic"/>
          <w:sz w:val="28"/>
          <w:szCs w:val="28"/>
          <w:rtl/>
          <w:lang w:eastAsia="fr-FR"/>
        </w:rPr>
        <w:t>يدرس بنية الكلمات وأحوالها واشتقاقاتها؛ لما لها من علاقة ارتباطية بتوضيح المعنى ودلالة عباراته</w:t>
      </w:r>
      <w:r w:rsidRPr="00CA13CC">
        <w:rPr>
          <w:rFonts w:ascii="Simplified Arabic" w:eastAsia="Times New Roman" w:hAnsi="Simplified Arabic" w:cs="Simplified Arabic"/>
          <w:sz w:val="28"/>
          <w:szCs w:val="28"/>
          <w:lang w:eastAsia="fr-FR"/>
        </w:rPr>
        <w:t>.</w:t>
      </w:r>
    </w:p>
    <w:p w:rsidR="00CA13CC" w:rsidRPr="00CA13CC" w:rsidRDefault="00CA13CC" w:rsidP="00CA13CC">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CA13CC">
        <w:rPr>
          <w:rFonts w:ascii="Simplified Arabic" w:eastAsia="Times New Roman" w:hAnsi="Simplified Arabic" w:cs="Simplified Arabic"/>
          <w:b/>
          <w:bCs/>
          <w:sz w:val="28"/>
          <w:szCs w:val="28"/>
          <w:rtl/>
          <w:lang w:eastAsia="fr-FR"/>
        </w:rPr>
        <w:t>المستوى التركيبي</w:t>
      </w:r>
      <w:r w:rsidRPr="00CA13CC">
        <w:rPr>
          <w:rFonts w:ascii="Simplified Arabic" w:eastAsia="Times New Roman" w:hAnsi="Simplified Arabic" w:cs="Simplified Arabic"/>
          <w:b/>
          <w:bCs/>
          <w:sz w:val="28"/>
          <w:szCs w:val="28"/>
          <w:lang w:eastAsia="fr-FR"/>
        </w:rPr>
        <w:t>:</w:t>
      </w:r>
      <w:r w:rsidRPr="00CA13CC">
        <w:rPr>
          <w:rFonts w:ascii="Simplified Arabic" w:eastAsia="Times New Roman" w:hAnsi="Simplified Arabic" w:cs="Simplified Arabic"/>
          <w:sz w:val="28"/>
          <w:szCs w:val="28"/>
          <w:lang w:eastAsia="fr-FR"/>
        </w:rPr>
        <w:t> </w:t>
      </w:r>
      <w:r w:rsidRPr="00CA13CC">
        <w:rPr>
          <w:rFonts w:ascii="Simplified Arabic" w:eastAsia="Times New Roman" w:hAnsi="Simplified Arabic" w:cs="Simplified Arabic"/>
          <w:sz w:val="28"/>
          <w:szCs w:val="28"/>
          <w:rtl/>
          <w:lang w:eastAsia="fr-FR"/>
        </w:rPr>
        <w:t>هو تآلف كلمات</w:t>
      </w:r>
      <w:r w:rsidRPr="00CA13CC">
        <w:rPr>
          <w:rFonts w:ascii="Simplified Arabic" w:eastAsia="Times New Roman" w:hAnsi="Simplified Arabic" w:cs="Simplified Arabic"/>
          <w:sz w:val="28"/>
          <w:szCs w:val="28"/>
          <w:lang w:eastAsia="fr-FR"/>
        </w:rPr>
        <w:t> </w:t>
      </w:r>
      <w:hyperlink r:id="rId9" w:tooltip="تاريخ النقد الأدبي عند العرب" w:history="1">
        <w:r w:rsidRPr="00CA13CC">
          <w:rPr>
            <w:rFonts w:ascii="Simplified Arabic" w:eastAsia="Times New Roman" w:hAnsi="Simplified Arabic" w:cs="Simplified Arabic"/>
            <w:sz w:val="28"/>
            <w:szCs w:val="28"/>
            <w:rtl/>
            <w:lang w:eastAsia="fr-FR"/>
          </w:rPr>
          <w:t>النص الأدبي</w:t>
        </w:r>
      </w:hyperlink>
      <w:r w:rsidRPr="00CA13CC">
        <w:rPr>
          <w:rFonts w:ascii="Simplified Arabic" w:eastAsia="Times New Roman" w:hAnsi="Simplified Arabic" w:cs="Simplified Arabic"/>
          <w:sz w:val="28"/>
          <w:szCs w:val="28"/>
          <w:lang w:eastAsia="fr-FR"/>
        </w:rPr>
        <w:t> </w:t>
      </w:r>
      <w:r w:rsidRPr="00CA13CC">
        <w:rPr>
          <w:rFonts w:ascii="Simplified Arabic" w:eastAsia="Times New Roman" w:hAnsi="Simplified Arabic" w:cs="Simplified Arabic"/>
          <w:sz w:val="28"/>
          <w:szCs w:val="28"/>
          <w:rtl/>
          <w:lang w:eastAsia="fr-FR"/>
        </w:rPr>
        <w:t>مع بعضها بعضاً لتكون المعنى، فاختيار كل كلمة يتم بعناية، فكل كلمة لها عدة معانٍ معجمية لكن عندما تُوضع في سياق لغوي تكتسب معنىً واحدًا</w:t>
      </w:r>
      <w:r w:rsidRPr="00CA13CC">
        <w:rPr>
          <w:rFonts w:ascii="Simplified Arabic" w:eastAsia="Times New Roman" w:hAnsi="Simplified Arabic" w:cs="Simplified Arabic"/>
          <w:sz w:val="28"/>
          <w:szCs w:val="28"/>
          <w:lang w:eastAsia="fr-FR"/>
        </w:rPr>
        <w:t>.</w:t>
      </w:r>
    </w:p>
    <w:p w:rsidR="00CA13CC" w:rsidRPr="00CA13CC" w:rsidRDefault="00CA13CC" w:rsidP="00CA13CC">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proofErr w:type="gramStart"/>
      <w:r w:rsidRPr="00CA13CC">
        <w:rPr>
          <w:rFonts w:ascii="Simplified Arabic" w:eastAsia="Times New Roman" w:hAnsi="Simplified Arabic" w:cs="Simplified Arabic"/>
          <w:b/>
          <w:bCs/>
          <w:sz w:val="28"/>
          <w:szCs w:val="28"/>
          <w:rtl/>
          <w:lang w:eastAsia="fr-FR"/>
        </w:rPr>
        <w:t>المستوى</w:t>
      </w:r>
      <w:proofErr w:type="gramEnd"/>
      <w:r w:rsidRPr="00CA13CC">
        <w:rPr>
          <w:rFonts w:ascii="Simplified Arabic" w:eastAsia="Times New Roman" w:hAnsi="Simplified Arabic" w:cs="Simplified Arabic"/>
          <w:b/>
          <w:bCs/>
          <w:sz w:val="28"/>
          <w:szCs w:val="28"/>
          <w:rtl/>
          <w:lang w:eastAsia="fr-FR"/>
        </w:rPr>
        <w:t xml:space="preserve"> البلاغي</w:t>
      </w:r>
      <w:r w:rsidRPr="00CA13CC">
        <w:rPr>
          <w:rFonts w:ascii="Simplified Arabic" w:eastAsia="Times New Roman" w:hAnsi="Simplified Arabic" w:cs="Simplified Arabic"/>
          <w:b/>
          <w:bCs/>
          <w:sz w:val="28"/>
          <w:szCs w:val="28"/>
          <w:lang w:eastAsia="fr-FR"/>
        </w:rPr>
        <w:t>:</w:t>
      </w:r>
      <w:r w:rsidRPr="00CA13CC">
        <w:rPr>
          <w:rFonts w:ascii="Simplified Arabic" w:eastAsia="Times New Roman" w:hAnsi="Simplified Arabic" w:cs="Simplified Arabic"/>
          <w:sz w:val="28"/>
          <w:szCs w:val="28"/>
          <w:lang w:eastAsia="fr-FR"/>
        </w:rPr>
        <w:t> </w:t>
      </w:r>
      <w:r w:rsidRPr="00CA13CC">
        <w:rPr>
          <w:rFonts w:ascii="Simplified Arabic" w:eastAsia="Times New Roman" w:hAnsi="Simplified Arabic" w:cs="Simplified Arabic"/>
          <w:sz w:val="28"/>
          <w:szCs w:val="28"/>
          <w:rtl/>
          <w:lang w:eastAsia="fr-FR"/>
        </w:rPr>
        <w:t>لا بدّ من أن تتخلل المحسنات البديعية والصور البيانية أي نص أدبي مهما كان مستواه الإبداعي؛ وذلك لإضافة سمة جمالية له</w:t>
      </w:r>
      <w:r w:rsidRPr="00CA13CC">
        <w:rPr>
          <w:rFonts w:ascii="Simplified Arabic" w:eastAsia="Times New Roman" w:hAnsi="Simplified Arabic" w:cs="Simplified Arabic"/>
          <w:sz w:val="28"/>
          <w:szCs w:val="28"/>
          <w:lang w:eastAsia="fr-FR"/>
        </w:rPr>
        <w:t>.</w:t>
      </w:r>
    </w:p>
    <w:p w:rsidR="00CA13CC" w:rsidRPr="00CA13CC" w:rsidRDefault="00CA13CC" w:rsidP="00CA13CC">
      <w:pPr>
        <w:shd w:val="clear" w:color="auto" w:fill="FFFFFF"/>
        <w:bidi/>
        <w:spacing w:before="100" w:beforeAutospacing="1" w:after="100" w:afterAutospacing="1" w:line="240" w:lineRule="auto"/>
        <w:jc w:val="both"/>
        <w:outlineLvl w:val="1"/>
        <w:rPr>
          <w:rFonts w:ascii="Simplified Arabic" w:eastAsia="Times New Roman" w:hAnsi="Simplified Arabic" w:cs="Simplified Arabic"/>
          <w:b/>
          <w:bCs/>
          <w:sz w:val="40"/>
          <w:szCs w:val="40"/>
          <w:lang w:eastAsia="fr-FR"/>
        </w:rPr>
      </w:pPr>
      <w:r w:rsidRPr="00CA13CC">
        <w:rPr>
          <w:rFonts w:ascii="Simplified Arabic" w:eastAsia="Times New Roman" w:hAnsi="Simplified Arabic" w:cs="Simplified Arabic"/>
          <w:b/>
          <w:bCs/>
          <w:sz w:val="40"/>
          <w:szCs w:val="40"/>
          <w:rtl/>
          <w:lang w:eastAsia="fr-FR"/>
        </w:rPr>
        <w:t>خصائص النصّ الأدبي</w:t>
      </w:r>
    </w:p>
    <w:p w:rsidR="00CA13CC" w:rsidRPr="00CA13CC" w:rsidRDefault="00CA13CC" w:rsidP="00CA13CC">
      <w:p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proofErr w:type="gramStart"/>
      <w:r w:rsidRPr="00CA13CC">
        <w:rPr>
          <w:rFonts w:ascii="Simplified Arabic" w:eastAsia="Times New Roman" w:hAnsi="Simplified Arabic" w:cs="Simplified Arabic"/>
          <w:sz w:val="28"/>
          <w:szCs w:val="28"/>
          <w:rtl/>
          <w:lang w:eastAsia="fr-FR"/>
        </w:rPr>
        <w:t>يتسم</w:t>
      </w:r>
      <w:proofErr w:type="gramEnd"/>
      <w:r w:rsidRPr="00CA13CC">
        <w:rPr>
          <w:rFonts w:ascii="Simplified Arabic" w:eastAsia="Times New Roman" w:hAnsi="Simplified Arabic" w:cs="Simplified Arabic"/>
          <w:sz w:val="28"/>
          <w:szCs w:val="28"/>
          <w:rtl/>
          <w:lang w:eastAsia="fr-FR"/>
        </w:rPr>
        <w:t xml:space="preserve"> النصّ الأدبيّ بمجموعة من الخصائص والسمات الأسلوبية وهي كالآتي</w:t>
      </w:r>
      <w:r w:rsidRPr="00CA13CC">
        <w:rPr>
          <w:rFonts w:ascii="Simplified Arabic" w:eastAsia="Times New Roman" w:hAnsi="Simplified Arabic" w:cs="Simplified Arabic"/>
          <w:sz w:val="28"/>
          <w:szCs w:val="28"/>
          <w:lang w:eastAsia="fr-FR"/>
        </w:rPr>
        <w:t>:</w:t>
      </w:r>
      <w:hyperlink r:id="rId10" w:anchor="cite_note-HqHDqFx5oJ-3" w:history="1">
        <w:r w:rsidRPr="00CA13CC">
          <w:rPr>
            <w:rFonts w:ascii="Simplified Arabic" w:eastAsia="Times New Roman" w:hAnsi="Simplified Arabic" w:cs="Simplified Arabic"/>
            <w:sz w:val="20"/>
            <w:szCs w:val="20"/>
            <w:vertAlign w:val="superscript"/>
            <w:lang w:eastAsia="fr-FR"/>
          </w:rPr>
          <w:t>[</w:t>
        </w:r>
        <w:r w:rsidRPr="00CA13CC">
          <w:rPr>
            <w:rFonts w:ascii="Simplified Arabic" w:eastAsia="Times New Roman" w:hAnsi="Simplified Arabic" w:cs="Simplified Arabic"/>
            <w:sz w:val="20"/>
            <w:szCs w:val="20"/>
            <w:vertAlign w:val="superscript"/>
            <w:rtl/>
            <w:lang w:eastAsia="fr-FR"/>
          </w:rPr>
          <w:t>٣</w:t>
        </w:r>
        <w:r w:rsidRPr="00CA13CC">
          <w:rPr>
            <w:rFonts w:ascii="Simplified Arabic" w:eastAsia="Times New Roman" w:hAnsi="Simplified Arabic" w:cs="Simplified Arabic"/>
            <w:sz w:val="20"/>
            <w:szCs w:val="20"/>
            <w:vertAlign w:val="superscript"/>
            <w:lang w:eastAsia="fr-FR"/>
          </w:rPr>
          <w:t>]</w:t>
        </w:r>
      </w:hyperlink>
    </w:p>
    <w:p w:rsidR="00CA13CC" w:rsidRPr="00CA13CC" w:rsidRDefault="00CA13CC" w:rsidP="00CA13CC">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proofErr w:type="gramStart"/>
      <w:r w:rsidRPr="00CA13CC">
        <w:rPr>
          <w:rFonts w:ascii="Simplified Arabic" w:eastAsia="Times New Roman" w:hAnsi="Simplified Arabic" w:cs="Simplified Arabic"/>
          <w:b/>
          <w:bCs/>
          <w:sz w:val="28"/>
          <w:szCs w:val="28"/>
          <w:rtl/>
          <w:lang w:eastAsia="fr-FR"/>
        </w:rPr>
        <w:lastRenderedPageBreak/>
        <w:t>الاتساق</w:t>
      </w:r>
      <w:proofErr w:type="gramEnd"/>
      <w:r w:rsidRPr="00CA13CC">
        <w:rPr>
          <w:rFonts w:ascii="Simplified Arabic" w:eastAsia="Times New Roman" w:hAnsi="Simplified Arabic" w:cs="Simplified Arabic"/>
          <w:b/>
          <w:bCs/>
          <w:sz w:val="28"/>
          <w:szCs w:val="28"/>
          <w:lang w:eastAsia="fr-FR"/>
        </w:rPr>
        <w:t>:</w:t>
      </w:r>
      <w:r w:rsidRPr="00CA13CC">
        <w:rPr>
          <w:rFonts w:ascii="Simplified Arabic" w:eastAsia="Times New Roman" w:hAnsi="Simplified Arabic" w:cs="Simplified Arabic"/>
          <w:sz w:val="28"/>
          <w:szCs w:val="28"/>
          <w:lang w:eastAsia="fr-FR"/>
        </w:rPr>
        <w:t> </w:t>
      </w:r>
      <w:r w:rsidRPr="00CA13CC">
        <w:rPr>
          <w:rFonts w:ascii="Simplified Arabic" w:eastAsia="Times New Roman" w:hAnsi="Simplified Arabic" w:cs="Simplified Arabic"/>
          <w:sz w:val="28"/>
          <w:szCs w:val="28"/>
          <w:rtl/>
          <w:lang w:eastAsia="fr-FR"/>
        </w:rPr>
        <w:t>هو ترابط جمل النصّ فيما بينها لتحقيق التماسك بإقامة علاقات بينها؛ لتكون وحدة واحدة باستخدام مجموعة من الأدوات: كإحلال تعبير محل آخر، وتكرار بعض التعبيرات وتتابعها بشكل منطقي بتسلسل زمني للجمل والأفكار</w:t>
      </w:r>
      <w:r w:rsidRPr="00CA13CC">
        <w:rPr>
          <w:rFonts w:ascii="Simplified Arabic" w:eastAsia="Times New Roman" w:hAnsi="Simplified Arabic" w:cs="Simplified Arabic"/>
          <w:sz w:val="28"/>
          <w:szCs w:val="28"/>
          <w:lang w:eastAsia="fr-FR"/>
        </w:rPr>
        <w:t>.</w:t>
      </w:r>
    </w:p>
    <w:p w:rsidR="00CA13CC" w:rsidRPr="00CA13CC" w:rsidRDefault="00CA13CC" w:rsidP="00CA13CC">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proofErr w:type="gramStart"/>
      <w:r w:rsidRPr="00CA13CC">
        <w:rPr>
          <w:rFonts w:ascii="Simplified Arabic" w:eastAsia="Times New Roman" w:hAnsi="Simplified Arabic" w:cs="Simplified Arabic"/>
          <w:b/>
          <w:bCs/>
          <w:sz w:val="28"/>
          <w:szCs w:val="28"/>
          <w:rtl/>
          <w:lang w:eastAsia="fr-FR"/>
        </w:rPr>
        <w:t>الانسجام</w:t>
      </w:r>
      <w:proofErr w:type="gramEnd"/>
      <w:r w:rsidRPr="00CA13CC">
        <w:rPr>
          <w:rFonts w:ascii="Simplified Arabic" w:eastAsia="Times New Roman" w:hAnsi="Simplified Arabic" w:cs="Simplified Arabic"/>
          <w:b/>
          <w:bCs/>
          <w:sz w:val="28"/>
          <w:szCs w:val="28"/>
          <w:lang w:eastAsia="fr-FR"/>
        </w:rPr>
        <w:t>:</w:t>
      </w:r>
      <w:r w:rsidRPr="00CA13CC">
        <w:rPr>
          <w:rFonts w:ascii="Simplified Arabic" w:eastAsia="Times New Roman" w:hAnsi="Simplified Arabic" w:cs="Simplified Arabic"/>
          <w:sz w:val="28"/>
          <w:szCs w:val="28"/>
          <w:lang w:eastAsia="fr-FR"/>
        </w:rPr>
        <w:t> </w:t>
      </w:r>
      <w:r w:rsidRPr="00CA13CC">
        <w:rPr>
          <w:rFonts w:ascii="Simplified Arabic" w:eastAsia="Times New Roman" w:hAnsi="Simplified Arabic" w:cs="Simplified Arabic"/>
          <w:sz w:val="28"/>
          <w:szCs w:val="28"/>
          <w:rtl/>
          <w:lang w:eastAsia="fr-FR"/>
        </w:rPr>
        <w:t>هو ترتيب جمل النصّ بشكل متوالٍ في منطق معيّن بتتابع دلالة الجمل التي هي في الأصل تتابع للدلالة الكلية للنص؛ فكل جملة هي امتداد للفكرة التي وردت فيها، وامتداد للدلالة الكلية للنصّ</w:t>
      </w:r>
      <w:r w:rsidRPr="00CA13CC">
        <w:rPr>
          <w:rFonts w:ascii="Simplified Arabic" w:eastAsia="Times New Roman" w:hAnsi="Simplified Arabic" w:cs="Simplified Arabic"/>
          <w:sz w:val="28"/>
          <w:szCs w:val="28"/>
          <w:lang w:eastAsia="fr-FR"/>
        </w:rPr>
        <w:t>.</w:t>
      </w:r>
    </w:p>
    <w:p w:rsidR="00CA13CC" w:rsidRPr="00CA13CC" w:rsidRDefault="00CA13CC" w:rsidP="00CA13CC">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CA13CC">
        <w:rPr>
          <w:rFonts w:ascii="Simplified Arabic" w:eastAsia="Times New Roman" w:hAnsi="Simplified Arabic" w:cs="Simplified Arabic"/>
          <w:b/>
          <w:bCs/>
          <w:sz w:val="28"/>
          <w:szCs w:val="28"/>
          <w:rtl/>
          <w:lang w:eastAsia="fr-FR"/>
        </w:rPr>
        <w:t>القصديّة</w:t>
      </w:r>
      <w:r w:rsidRPr="00CA13CC">
        <w:rPr>
          <w:rFonts w:ascii="Simplified Arabic" w:eastAsia="Times New Roman" w:hAnsi="Simplified Arabic" w:cs="Simplified Arabic"/>
          <w:b/>
          <w:bCs/>
          <w:sz w:val="28"/>
          <w:szCs w:val="28"/>
          <w:lang w:eastAsia="fr-FR"/>
        </w:rPr>
        <w:t>:</w:t>
      </w:r>
      <w:r w:rsidRPr="00CA13CC">
        <w:rPr>
          <w:rFonts w:ascii="Simplified Arabic" w:eastAsia="Times New Roman" w:hAnsi="Simplified Arabic" w:cs="Simplified Arabic"/>
          <w:sz w:val="28"/>
          <w:szCs w:val="28"/>
          <w:lang w:eastAsia="fr-FR"/>
        </w:rPr>
        <w:t> </w:t>
      </w:r>
      <w:r w:rsidRPr="00CA13CC">
        <w:rPr>
          <w:rFonts w:ascii="Simplified Arabic" w:eastAsia="Times New Roman" w:hAnsi="Simplified Arabic" w:cs="Simplified Arabic"/>
          <w:sz w:val="28"/>
          <w:szCs w:val="28"/>
          <w:rtl/>
          <w:lang w:eastAsia="fr-FR"/>
        </w:rPr>
        <w:t>النصّ الأدبي هو رسالة يقدمها الأديب إلى المتلقي لتحقق هدفاً معيناً، لذلك يعتمد الأديب في نصّه إلى رسم معالم رسالته، من دون شعور المتلقي بشيء من الغموض الذي يبعده عن المقصود من وراء النص</w:t>
      </w:r>
      <w:r w:rsidRPr="00CA13CC">
        <w:rPr>
          <w:rFonts w:ascii="Simplified Arabic" w:eastAsia="Times New Roman" w:hAnsi="Simplified Arabic" w:cs="Simplified Arabic"/>
          <w:sz w:val="28"/>
          <w:szCs w:val="28"/>
          <w:lang w:eastAsia="fr-FR"/>
        </w:rPr>
        <w:t>.</w:t>
      </w:r>
    </w:p>
    <w:p w:rsidR="00CA13CC" w:rsidRPr="00CA13CC" w:rsidRDefault="00CA13CC" w:rsidP="00CA13CC">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CA13CC">
        <w:rPr>
          <w:rFonts w:ascii="Simplified Arabic" w:eastAsia="Times New Roman" w:hAnsi="Simplified Arabic" w:cs="Simplified Arabic"/>
          <w:b/>
          <w:bCs/>
          <w:sz w:val="28"/>
          <w:szCs w:val="28"/>
          <w:rtl/>
          <w:lang w:eastAsia="fr-FR"/>
        </w:rPr>
        <w:t>السياق</w:t>
      </w:r>
      <w:r w:rsidRPr="00CA13CC">
        <w:rPr>
          <w:rFonts w:ascii="Simplified Arabic" w:eastAsia="Times New Roman" w:hAnsi="Simplified Arabic" w:cs="Simplified Arabic"/>
          <w:b/>
          <w:bCs/>
          <w:sz w:val="28"/>
          <w:szCs w:val="28"/>
          <w:lang w:eastAsia="fr-FR"/>
        </w:rPr>
        <w:t>:</w:t>
      </w:r>
      <w:r w:rsidRPr="00CA13CC">
        <w:rPr>
          <w:rFonts w:ascii="Simplified Arabic" w:eastAsia="Times New Roman" w:hAnsi="Simplified Arabic" w:cs="Simplified Arabic"/>
          <w:sz w:val="28"/>
          <w:szCs w:val="28"/>
          <w:lang w:eastAsia="fr-FR"/>
        </w:rPr>
        <w:t> </w:t>
      </w:r>
      <w:r w:rsidRPr="00CA13CC">
        <w:rPr>
          <w:rFonts w:ascii="Simplified Arabic" w:eastAsia="Times New Roman" w:hAnsi="Simplified Arabic" w:cs="Simplified Arabic"/>
          <w:sz w:val="28"/>
          <w:szCs w:val="28"/>
          <w:rtl/>
          <w:lang w:eastAsia="fr-FR"/>
        </w:rPr>
        <w:t>هو الظرف أو الحالة التي أتاحت الفرصة للأديب في كتابة النصّ، فيجب عليه استعمال قرائن لغويّة تدل على هذه الحالة حتى يتوصل المتلقي إلى فهم تلك الحالة؛ لأنّها جزء مهم من مكوّنات النص</w:t>
      </w:r>
      <w:r w:rsidRPr="00CA13CC">
        <w:rPr>
          <w:rFonts w:ascii="Simplified Arabic" w:eastAsia="Times New Roman" w:hAnsi="Simplified Arabic" w:cs="Simplified Arabic"/>
          <w:sz w:val="28"/>
          <w:szCs w:val="28"/>
          <w:lang w:eastAsia="fr-FR"/>
        </w:rPr>
        <w:t>.</w:t>
      </w:r>
    </w:p>
    <w:p w:rsidR="00CA13CC" w:rsidRPr="00CA13CC" w:rsidRDefault="00CA13CC" w:rsidP="00CA13CC">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proofErr w:type="spellStart"/>
      <w:r w:rsidRPr="00CA13CC">
        <w:rPr>
          <w:rFonts w:ascii="Simplified Arabic" w:eastAsia="Times New Roman" w:hAnsi="Simplified Arabic" w:cs="Simplified Arabic"/>
          <w:b/>
          <w:bCs/>
          <w:sz w:val="28"/>
          <w:szCs w:val="28"/>
          <w:rtl/>
          <w:lang w:eastAsia="fr-FR"/>
        </w:rPr>
        <w:t>التّناص</w:t>
      </w:r>
      <w:proofErr w:type="spellEnd"/>
      <w:r w:rsidRPr="00CA13CC">
        <w:rPr>
          <w:rFonts w:ascii="Simplified Arabic" w:eastAsia="Times New Roman" w:hAnsi="Simplified Arabic" w:cs="Simplified Arabic"/>
          <w:b/>
          <w:bCs/>
          <w:sz w:val="28"/>
          <w:szCs w:val="28"/>
          <w:lang w:eastAsia="fr-FR"/>
        </w:rPr>
        <w:t>:</w:t>
      </w:r>
      <w:r w:rsidRPr="00CA13CC">
        <w:rPr>
          <w:rFonts w:ascii="Simplified Arabic" w:eastAsia="Times New Roman" w:hAnsi="Simplified Arabic" w:cs="Simplified Arabic"/>
          <w:sz w:val="28"/>
          <w:szCs w:val="28"/>
          <w:lang w:eastAsia="fr-FR"/>
        </w:rPr>
        <w:t> </w:t>
      </w:r>
      <w:r w:rsidRPr="00CA13CC">
        <w:rPr>
          <w:rFonts w:ascii="Simplified Arabic" w:eastAsia="Times New Roman" w:hAnsi="Simplified Arabic" w:cs="Simplified Arabic"/>
          <w:sz w:val="28"/>
          <w:szCs w:val="28"/>
          <w:rtl/>
          <w:lang w:eastAsia="fr-FR"/>
        </w:rPr>
        <w:t>هو علاقة النصّ الحالي بنصوص أخرى تشابهه وتتفق معه في كثير من الأحيان، والهدف من ذلك هو إنتاج النصّ الأدبي من نصوص أخرى سابقة؛ لتوليد دلالات جديدة بالتفاعل والتشابك مع نصوص أخرى</w:t>
      </w:r>
      <w:r w:rsidRPr="00CA13CC">
        <w:rPr>
          <w:rFonts w:ascii="Simplified Arabic" w:eastAsia="Times New Roman" w:hAnsi="Simplified Arabic" w:cs="Simplified Arabic"/>
          <w:sz w:val="28"/>
          <w:szCs w:val="28"/>
          <w:lang w:eastAsia="fr-FR"/>
        </w:rPr>
        <w:t>.</w:t>
      </w:r>
    </w:p>
    <w:p w:rsidR="00CA13CC" w:rsidRPr="00CA13CC" w:rsidRDefault="00CA13CC" w:rsidP="00CA13CC">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proofErr w:type="gramStart"/>
      <w:r w:rsidRPr="00CA13CC">
        <w:rPr>
          <w:rFonts w:ascii="Simplified Arabic" w:eastAsia="Times New Roman" w:hAnsi="Simplified Arabic" w:cs="Simplified Arabic"/>
          <w:b/>
          <w:bCs/>
          <w:sz w:val="28"/>
          <w:szCs w:val="28"/>
          <w:rtl/>
          <w:lang w:eastAsia="fr-FR"/>
        </w:rPr>
        <w:t>ارتباط</w:t>
      </w:r>
      <w:proofErr w:type="gramEnd"/>
      <w:r w:rsidRPr="00CA13CC">
        <w:rPr>
          <w:rFonts w:ascii="Simplified Arabic" w:eastAsia="Times New Roman" w:hAnsi="Simplified Arabic" w:cs="Simplified Arabic"/>
          <w:b/>
          <w:bCs/>
          <w:sz w:val="28"/>
          <w:szCs w:val="28"/>
          <w:rtl/>
          <w:lang w:eastAsia="fr-FR"/>
        </w:rPr>
        <w:t xml:space="preserve"> المعلومات بالمعرفة</w:t>
      </w:r>
      <w:r w:rsidRPr="00CA13CC">
        <w:rPr>
          <w:rFonts w:ascii="Simplified Arabic" w:eastAsia="Times New Roman" w:hAnsi="Simplified Arabic" w:cs="Simplified Arabic"/>
          <w:b/>
          <w:bCs/>
          <w:sz w:val="28"/>
          <w:szCs w:val="28"/>
          <w:lang w:eastAsia="fr-FR"/>
        </w:rPr>
        <w:t>:</w:t>
      </w:r>
      <w:r w:rsidRPr="00CA13CC">
        <w:rPr>
          <w:rFonts w:ascii="Simplified Arabic" w:eastAsia="Times New Roman" w:hAnsi="Simplified Arabic" w:cs="Simplified Arabic"/>
          <w:sz w:val="28"/>
          <w:szCs w:val="28"/>
          <w:lang w:eastAsia="fr-FR"/>
        </w:rPr>
        <w:t> </w:t>
      </w:r>
      <w:r w:rsidRPr="00CA13CC">
        <w:rPr>
          <w:rFonts w:ascii="Simplified Arabic" w:eastAsia="Times New Roman" w:hAnsi="Simplified Arabic" w:cs="Simplified Arabic"/>
          <w:sz w:val="28"/>
          <w:szCs w:val="28"/>
          <w:rtl/>
          <w:lang w:eastAsia="fr-FR"/>
        </w:rPr>
        <w:t>إنّ المعلومات التي يقدمها النصّ ترتبط ارتباطًا كليًا مع المعرفة الحقيقية التي ينتمي إليها النصّ، وتحدد نوع النصّ، كالنصّ العلمي الذي يقوم على تقديم المعرفة العلمية للمتلقي</w:t>
      </w:r>
      <w:r w:rsidRPr="00CA13CC">
        <w:rPr>
          <w:rFonts w:ascii="Simplified Arabic" w:eastAsia="Times New Roman" w:hAnsi="Simplified Arabic" w:cs="Simplified Arabic"/>
          <w:sz w:val="28"/>
          <w:szCs w:val="28"/>
          <w:lang w:eastAsia="fr-FR"/>
        </w:rPr>
        <w:t>.</w:t>
      </w:r>
    </w:p>
    <w:p w:rsidR="00CA13CC" w:rsidRPr="00CA13CC" w:rsidRDefault="00CA13CC" w:rsidP="00CA13CC">
      <w:pPr>
        <w:shd w:val="clear" w:color="auto" w:fill="FFFFFF"/>
        <w:bidi/>
        <w:spacing w:before="100" w:beforeAutospacing="1" w:after="100" w:afterAutospacing="1" w:line="240" w:lineRule="auto"/>
        <w:jc w:val="both"/>
        <w:outlineLvl w:val="1"/>
        <w:rPr>
          <w:rFonts w:ascii="Simplified Arabic" w:eastAsia="Times New Roman" w:hAnsi="Simplified Arabic" w:cs="Simplified Arabic"/>
          <w:b/>
          <w:bCs/>
          <w:sz w:val="40"/>
          <w:szCs w:val="40"/>
          <w:lang w:eastAsia="fr-FR"/>
        </w:rPr>
      </w:pPr>
      <w:proofErr w:type="gramStart"/>
      <w:r w:rsidRPr="00CA13CC">
        <w:rPr>
          <w:rFonts w:ascii="Simplified Arabic" w:eastAsia="Times New Roman" w:hAnsi="Simplified Arabic" w:cs="Simplified Arabic"/>
          <w:b/>
          <w:bCs/>
          <w:sz w:val="40"/>
          <w:szCs w:val="40"/>
          <w:rtl/>
          <w:lang w:eastAsia="fr-FR"/>
        </w:rPr>
        <w:t>مقوّمات</w:t>
      </w:r>
      <w:proofErr w:type="gramEnd"/>
      <w:r w:rsidRPr="00CA13CC">
        <w:rPr>
          <w:rFonts w:ascii="Simplified Arabic" w:eastAsia="Times New Roman" w:hAnsi="Simplified Arabic" w:cs="Simplified Arabic"/>
          <w:b/>
          <w:bCs/>
          <w:sz w:val="40"/>
          <w:szCs w:val="40"/>
          <w:rtl/>
          <w:lang w:eastAsia="fr-FR"/>
        </w:rPr>
        <w:t xml:space="preserve"> الإبداع الأدبي</w:t>
      </w:r>
    </w:p>
    <w:p w:rsidR="00CA13CC" w:rsidRPr="00CA13CC" w:rsidRDefault="00CA13CC" w:rsidP="00CA13CC">
      <w:p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CA13CC">
        <w:rPr>
          <w:rFonts w:ascii="Simplified Arabic" w:eastAsia="Times New Roman" w:hAnsi="Simplified Arabic" w:cs="Simplified Arabic"/>
          <w:sz w:val="28"/>
          <w:szCs w:val="28"/>
          <w:rtl/>
          <w:lang w:eastAsia="fr-FR"/>
        </w:rPr>
        <w:t>يتم الحكم على</w:t>
      </w:r>
      <w:r w:rsidRPr="00CA13CC">
        <w:rPr>
          <w:rFonts w:ascii="Simplified Arabic" w:eastAsia="Times New Roman" w:hAnsi="Simplified Arabic" w:cs="Simplified Arabic"/>
          <w:sz w:val="28"/>
          <w:szCs w:val="28"/>
          <w:lang w:eastAsia="fr-FR"/>
        </w:rPr>
        <w:t> </w:t>
      </w:r>
      <w:hyperlink r:id="rId11" w:tooltip="الادب و علم النفس" w:history="1">
        <w:r w:rsidRPr="00CA13CC">
          <w:rPr>
            <w:rFonts w:ascii="Simplified Arabic" w:eastAsia="Times New Roman" w:hAnsi="Simplified Arabic" w:cs="Simplified Arabic"/>
            <w:sz w:val="28"/>
            <w:szCs w:val="28"/>
            <w:rtl/>
            <w:lang w:eastAsia="fr-FR"/>
          </w:rPr>
          <w:t>النص الأدبي</w:t>
        </w:r>
      </w:hyperlink>
      <w:r w:rsidRPr="00CA13CC">
        <w:rPr>
          <w:rFonts w:ascii="Simplified Arabic" w:eastAsia="Times New Roman" w:hAnsi="Simplified Arabic" w:cs="Simplified Arabic"/>
          <w:sz w:val="28"/>
          <w:szCs w:val="28"/>
          <w:lang w:eastAsia="fr-FR"/>
        </w:rPr>
        <w:t> </w:t>
      </w:r>
      <w:r w:rsidRPr="00CA13CC">
        <w:rPr>
          <w:rFonts w:ascii="Simplified Arabic" w:eastAsia="Times New Roman" w:hAnsi="Simplified Arabic" w:cs="Simplified Arabic"/>
          <w:sz w:val="28"/>
          <w:szCs w:val="28"/>
          <w:rtl/>
          <w:lang w:eastAsia="fr-FR"/>
        </w:rPr>
        <w:t xml:space="preserve">بتحقيق </w:t>
      </w:r>
      <w:proofErr w:type="gramStart"/>
      <w:r w:rsidRPr="00CA13CC">
        <w:rPr>
          <w:rFonts w:ascii="Simplified Arabic" w:eastAsia="Times New Roman" w:hAnsi="Simplified Arabic" w:cs="Simplified Arabic"/>
          <w:sz w:val="28"/>
          <w:szCs w:val="28"/>
          <w:rtl/>
          <w:lang w:eastAsia="fr-FR"/>
        </w:rPr>
        <w:t>مجموعة</w:t>
      </w:r>
      <w:proofErr w:type="gramEnd"/>
      <w:r w:rsidRPr="00CA13CC">
        <w:rPr>
          <w:rFonts w:ascii="Simplified Arabic" w:eastAsia="Times New Roman" w:hAnsi="Simplified Arabic" w:cs="Simplified Arabic"/>
          <w:sz w:val="28"/>
          <w:szCs w:val="28"/>
          <w:rtl/>
          <w:lang w:eastAsia="fr-FR"/>
        </w:rPr>
        <w:t xml:space="preserve"> من المقوّمات فيه</w:t>
      </w:r>
      <w:r w:rsidRPr="00CA13CC">
        <w:rPr>
          <w:rFonts w:ascii="Simplified Arabic" w:eastAsia="Times New Roman" w:hAnsi="Simplified Arabic" w:cs="Simplified Arabic"/>
          <w:sz w:val="28"/>
          <w:szCs w:val="28"/>
          <w:lang w:eastAsia="fr-FR"/>
        </w:rPr>
        <w:t>:</w:t>
      </w:r>
      <w:hyperlink r:id="rId12" w:anchor="cite_note-oCtKIFssuH-4" w:history="1">
        <w:r w:rsidRPr="00CA13CC">
          <w:rPr>
            <w:rFonts w:ascii="Simplified Arabic" w:eastAsia="Times New Roman" w:hAnsi="Simplified Arabic" w:cs="Simplified Arabic"/>
            <w:sz w:val="20"/>
            <w:szCs w:val="20"/>
            <w:vertAlign w:val="superscript"/>
            <w:lang w:eastAsia="fr-FR"/>
          </w:rPr>
          <w:t>[</w:t>
        </w:r>
        <w:r w:rsidRPr="00CA13CC">
          <w:rPr>
            <w:rFonts w:ascii="Simplified Arabic" w:eastAsia="Times New Roman" w:hAnsi="Simplified Arabic" w:cs="Simplified Arabic"/>
            <w:sz w:val="20"/>
            <w:szCs w:val="20"/>
            <w:vertAlign w:val="superscript"/>
            <w:rtl/>
            <w:lang w:eastAsia="fr-FR"/>
          </w:rPr>
          <w:t>٤</w:t>
        </w:r>
        <w:r w:rsidRPr="00CA13CC">
          <w:rPr>
            <w:rFonts w:ascii="Simplified Arabic" w:eastAsia="Times New Roman" w:hAnsi="Simplified Arabic" w:cs="Simplified Arabic"/>
            <w:sz w:val="20"/>
            <w:szCs w:val="20"/>
            <w:vertAlign w:val="superscript"/>
            <w:lang w:eastAsia="fr-FR"/>
          </w:rPr>
          <w:t>]</w:t>
        </w:r>
      </w:hyperlink>
    </w:p>
    <w:p w:rsidR="00CA13CC" w:rsidRPr="00CA13CC" w:rsidRDefault="00CA13CC" w:rsidP="00CA13CC">
      <w:pPr>
        <w:numPr>
          <w:ilvl w:val="0"/>
          <w:numId w:val="3"/>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proofErr w:type="gramStart"/>
      <w:r w:rsidRPr="00CA13CC">
        <w:rPr>
          <w:rFonts w:ascii="Simplified Arabic" w:eastAsia="Times New Roman" w:hAnsi="Simplified Arabic" w:cs="Simplified Arabic"/>
          <w:sz w:val="28"/>
          <w:szCs w:val="28"/>
          <w:rtl/>
          <w:lang w:eastAsia="fr-FR"/>
        </w:rPr>
        <w:t>وضوح</w:t>
      </w:r>
      <w:proofErr w:type="gramEnd"/>
      <w:r w:rsidRPr="00CA13CC">
        <w:rPr>
          <w:rFonts w:ascii="Simplified Arabic" w:eastAsia="Times New Roman" w:hAnsi="Simplified Arabic" w:cs="Simplified Arabic"/>
          <w:sz w:val="28"/>
          <w:szCs w:val="28"/>
          <w:rtl/>
          <w:lang w:eastAsia="fr-FR"/>
        </w:rPr>
        <w:t xml:space="preserve"> لغة أي نصّ أدبي يعتبر ذا أهمية في وصول الفكرة إلى المتلقي بسهولة، بالإضافة إلى ضمان أمانة نقل تلك الأفكار دون زيادة أو نقصان، يسببها التأويل الناتج عن عدم فهم النصّ</w:t>
      </w:r>
      <w:r w:rsidRPr="00CA13CC">
        <w:rPr>
          <w:rFonts w:ascii="Simplified Arabic" w:eastAsia="Times New Roman" w:hAnsi="Simplified Arabic" w:cs="Simplified Arabic"/>
          <w:sz w:val="28"/>
          <w:szCs w:val="28"/>
          <w:lang w:eastAsia="fr-FR"/>
        </w:rPr>
        <w:t>.</w:t>
      </w:r>
    </w:p>
    <w:p w:rsidR="00CA13CC" w:rsidRPr="00CA13CC" w:rsidRDefault="00CA13CC" w:rsidP="00CA13CC">
      <w:pPr>
        <w:numPr>
          <w:ilvl w:val="0"/>
          <w:numId w:val="3"/>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CA13CC">
        <w:rPr>
          <w:rFonts w:ascii="Simplified Arabic" w:eastAsia="Times New Roman" w:hAnsi="Simplified Arabic" w:cs="Simplified Arabic"/>
          <w:sz w:val="28"/>
          <w:szCs w:val="28"/>
          <w:rtl/>
          <w:lang w:eastAsia="fr-FR"/>
        </w:rPr>
        <w:t>وضوح الأسلوب الذي يضمن سهولة وصول الفكرة دون أنْ يؤثر ذلك في النص الأدبيّ، ويخرج به من لغة الكتابة الأدبية إلى لغة الكلام اليومي المتداول</w:t>
      </w:r>
      <w:r w:rsidRPr="00CA13CC">
        <w:rPr>
          <w:rFonts w:ascii="Simplified Arabic" w:eastAsia="Times New Roman" w:hAnsi="Simplified Arabic" w:cs="Simplified Arabic"/>
          <w:sz w:val="28"/>
          <w:szCs w:val="28"/>
          <w:lang w:eastAsia="fr-FR"/>
        </w:rPr>
        <w:t>.</w:t>
      </w:r>
    </w:p>
    <w:p w:rsidR="00CA13CC" w:rsidRPr="00CA13CC" w:rsidRDefault="00CA13CC" w:rsidP="00CA13CC">
      <w:pPr>
        <w:numPr>
          <w:ilvl w:val="0"/>
          <w:numId w:val="3"/>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CA13CC">
        <w:rPr>
          <w:rFonts w:ascii="Simplified Arabic" w:eastAsia="Times New Roman" w:hAnsi="Simplified Arabic" w:cs="Simplified Arabic"/>
          <w:sz w:val="28"/>
          <w:szCs w:val="28"/>
          <w:rtl/>
          <w:lang w:eastAsia="fr-FR"/>
        </w:rPr>
        <w:t>الصياغة الجيدة للنصّ من مقومات الإبداع الأدبي، حيث إنّ لها دوراً كبيراً في إثارة التفاعل في ذهن المتلقي؛ ولكي تتحقق حالة التفاعل هذه بالصورة المطلوبة على الكاتب أنْ يتيح للقارئ فرصة المساهمة في تكوين الفكرة واكتشاف المعاني والصورة المختفية وراء النص، فهذه الحالة تشدّ القارئ نحو النصّ وتجعله يعيش لحظات متعة ذهنية وشعور بدور فكري مستقل، فيجب ألّا يتحول النصّ إلى رموز وألغاز صعبة المنال، ولا أنْ يهبط إلى مستوى الكلام اليومي المتداول بسبب التوضيح الزائد عن الحاجة، فيُلاحظ في بعض الكتابات طغيان الرمزيّة بشكل يوصل القارئ إلى درجة الغموض، إلى الحد الذي يصعب تأويله للمعنى المراد</w:t>
      </w:r>
      <w:r w:rsidRPr="00CA13CC">
        <w:rPr>
          <w:rFonts w:ascii="Simplified Arabic" w:eastAsia="Times New Roman" w:hAnsi="Simplified Arabic" w:cs="Simplified Arabic"/>
          <w:sz w:val="28"/>
          <w:szCs w:val="28"/>
          <w:lang w:eastAsia="fr-FR"/>
        </w:rPr>
        <w:t>.</w:t>
      </w:r>
    </w:p>
    <w:p w:rsidR="00CA13CC" w:rsidRPr="00CA13CC" w:rsidRDefault="00CA13CC" w:rsidP="00CA13CC">
      <w:pPr>
        <w:numPr>
          <w:ilvl w:val="0"/>
          <w:numId w:val="3"/>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CA13CC">
        <w:rPr>
          <w:rFonts w:ascii="Simplified Arabic" w:eastAsia="Times New Roman" w:hAnsi="Simplified Arabic" w:cs="Simplified Arabic"/>
          <w:sz w:val="28"/>
          <w:szCs w:val="28"/>
          <w:rtl/>
          <w:lang w:eastAsia="fr-FR"/>
        </w:rPr>
        <w:t>اختيار المفردات القادرة على تكوين الصورة الواضحة لدى المتلقي مع احتفاظ النصّ بخصائصه المعروفة كنص أدبي، فهي الغرض وراء فكرة النص، ولا بدّ أنْ يكون صفة ملازمة</w:t>
      </w:r>
      <w:r w:rsidRPr="00CA13CC">
        <w:rPr>
          <w:rFonts w:ascii="Simplified Arabic" w:eastAsia="Times New Roman" w:hAnsi="Simplified Arabic" w:cs="Simplified Arabic"/>
          <w:sz w:val="28"/>
          <w:szCs w:val="28"/>
          <w:lang w:eastAsia="fr-FR"/>
        </w:rPr>
        <w:t> </w:t>
      </w:r>
      <w:hyperlink r:id="rId13" w:tooltip="عناصر النص الشعري" w:history="1">
        <w:r w:rsidRPr="00CA13CC">
          <w:rPr>
            <w:rFonts w:ascii="Simplified Arabic" w:eastAsia="Times New Roman" w:hAnsi="Simplified Arabic" w:cs="Simplified Arabic"/>
            <w:sz w:val="28"/>
            <w:szCs w:val="28"/>
            <w:rtl/>
            <w:lang w:eastAsia="fr-FR"/>
          </w:rPr>
          <w:t>للنصّ الأدبي</w:t>
        </w:r>
      </w:hyperlink>
      <w:r w:rsidRPr="00CA13CC">
        <w:rPr>
          <w:rFonts w:ascii="Simplified Arabic" w:eastAsia="Times New Roman" w:hAnsi="Simplified Arabic" w:cs="Simplified Arabic"/>
          <w:sz w:val="28"/>
          <w:szCs w:val="28"/>
          <w:rtl/>
          <w:lang w:eastAsia="fr-FR"/>
        </w:rPr>
        <w:t xml:space="preserve">؛ لأنّه وعاء الفكرة المكتوبة للقارئ، والتي يريد الكاتب إيصالها إليه من خلال النص، فلذلك يجب على الكاتب الخروج على الأنماط القديمة والانفتاح على فضاءات </w:t>
      </w:r>
      <w:proofErr w:type="spellStart"/>
      <w:r w:rsidRPr="00CA13CC">
        <w:rPr>
          <w:rFonts w:ascii="Simplified Arabic" w:eastAsia="Times New Roman" w:hAnsi="Simplified Arabic" w:cs="Simplified Arabic"/>
          <w:sz w:val="28"/>
          <w:szCs w:val="28"/>
          <w:rtl/>
          <w:lang w:eastAsia="fr-FR"/>
        </w:rPr>
        <w:t>واسعة،وإتاحة</w:t>
      </w:r>
      <w:proofErr w:type="spellEnd"/>
      <w:r w:rsidRPr="00CA13CC">
        <w:rPr>
          <w:rFonts w:ascii="Simplified Arabic" w:eastAsia="Times New Roman" w:hAnsi="Simplified Arabic" w:cs="Simplified Arabic"/>
          <w:sz w:val="28"/>
          <w:szCs w:val="28"/>
          <w:rtl/>
          <w:lang w:eastAsia="fr-FR"/>
        </w:rPr>
        <w:t xml:space="preserve"> الفرصة لمخيلة الكاتب في أيجاد أشكال من الصياغة الأدبية تتناسب مع التطور الذي وصلت إليه الحركة الثقافية بشكل عام</w:t>
      </w:r>
      <w:r w:rsidRPr="00CA13CC">
        <w:rPr>
          <w:rFonts w:ascii="Simplified Arabic" w:eastAsia="Times New Roman" w:hAnsi="Simplified Arabic" w:cs="Simplified Arabic"/>
          <w:sz w:val="28"/>
          <w:szCs w:val="28"/>
          <w:lang w:eastAsia="fr-FR"/>
        </w:rPr>
        <w:t>.</w:t>
      </w:r>
    </w:p>
    <w:p w:rsidR="00CA13CC" w:rsidRPr="00CA13CC" w:rsidRDefault="00CA13CC" w:rsidP="00CA13CC">
      <w:p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p>
    <w:p w:rsidR="005924B3" w:rsidRDefault="005924B3"/>
    <w:sectPr w:rsidR="00592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EB1"/>
    <w:multiLevelType w:val="multilevel"/>
    <w:tmpl w:val="AEB8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142494"/>
    <w:multiLevelType w:val="multilevel"/>
    <w:tmpl w:val="EDBE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4C2358"/>
    <w:multiLevelType w:val="multilevel"/>
    <w:tmpl w:val="5598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CC"/>
    <w:rsid w:val="005924B3"/>
    <w:rsid w:val="00CA13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A13C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A13CC"/>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CA13CC"/>
  </w:style>
  <w:style w:type="paragraph" w:styleId="NormalWeb">
    <w:name w:val="Normal (Web)"/>
    <w:basedOn w:val="Normal"/>
    <w:uiPriority w:val="99"/>
    <w:semiHidden/>
    <w:unhideWhenUsed/>
    <w:rsid w:val="00CA13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A13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A13C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A13CC"/>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CA13CC"/>
  </w:style>
  <w:style w:type="paragraph" w:styleId="NormalWeb">
    <w:name w:val="Normal (Web)"/>
    <w:basedOn w:val="Normal"/>
    <w:uiPriority w:val="99"/>
    <w:semiHidden/>
    <w:unhideWhenUsed/>
    <w:rsid w:val="00CA13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A1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3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wdoo3.io/article/114749_%D8%A8%D8%AD%D8%AB_%D8%B9%D9%86_%D8%AE%D8%B5%D8%A7%D8%A6%D8%B5_%D8%A7%D9%84%D9%86%D8%B5_%D8%A7%D9%84%D8%A3%D8%AF%D8%A8%D9%8A" TargetMode="External"/><Relationship Id="rId13" Type="http://schemas.openxmlformats.org/officeDocument/2006/relationships/hyperlink" Target="https://mawdoo3.io/article/15671_%D8%B9%D9%86%D8%A7%D8%B5%D8%B1_%D8%A7%D9%84%D9%86%D8%B5_%D8%A7%D9%84%D8%B4%D8%B9%D8%B1%D9%8A" TargetMode="External"/><Relationship Id="rId3" Type="http://schemas.microsoft.com/office/2007/relationships/stylesWithEffects" Target="stylesWithEffects.xml"/><Relationship Id="rId7" Type="http://schemas.openxmlformats.org/officeDocument/2006/relationships/hyperlink" Target="https://mawdoo3.io/article/114749_%D8%A8%D8%AD%D8%AB_%D8%B9%D9%86_%D8%AE%D8%B5%D8%A7%D8%A6%D8%B5_%D8%A7%D9%84%D9%86%D8%B5_%D8%A7%D9%84%D8%A3%D8%AF%D8%A8%D9%8A" TargetMode="External"/><Relationship Id="rId12" Type="http://schemas.openxmlformats.org/officeDocument/2006/relationships/hyperlink" Target="https://mawdoo3.io/article/114749_%D8%A8%D8%AD%D8%AB_%D8%B9%D9%86_%D8%AE%D8%B5%D8%A7%D8%A6%D8%B5_%D8%A7%D9%84%D9%86%D8%B5_%D8%A7%D9%84%D8%A3%D8%AF%D8%A8%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wdoo3.io/article/79227_%D9%83%D9%8A%D9%81%D9%8A%D8%A9_%D8%A5%D8%AA%D9%82%D8%A7%D9%86_%D8%A7%D9%84%D9%84%D8%BA%D8%A9_%D8%A7%D9%84%D8%B9%D8%B1%D8%A8%D9%8A%D8%A9" TargetMode="External"/><Relationship Id="rId11" Type="http://schemas.openxmlformats.org/officeDocument/2006/relationships/hyperlink" Target="https://mawdoo3.io/article/69853_%D8%A7%D9%84%D8%A7%D8%AF%D8%A8_%D9%88_%D8%B9%D9%84%D9%85_%D8%A7%D9%84%D9%86%D9%81%D8%B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wdoo3.io/article/114749_%D8%A8%D8%AD%D8%AB_%D8%B9%D9%86_%D8%AE%D8%B5%D8%A7%D8%A6%D8%B5_%D8%A7%D9%84%D9%86%D8%B5_%D8%A7%D9%84%D8%A3%D8%AF%D8%A8%D9%8A" TargetMode="External"/><Relationship Id="rId4" Type="http://schemas.openxmlformats.org/officeDocument/2006/relationships/settings" Target="settings.xml"/><Relationship Id="rId9" Type="http://schemas.openxmlformats.org/officeDocument/2006/relationships/hyperlink" Target="https://mawdoo3.io/article/41297_%D8%AA%D8%A7%D8%B1%D9%8A%D8%AE_%D8%A7%D9%84%D9%86%D9%82%D8%AF_%D8%A7%D9%84%D8%A3%D8%AF%D8%A8%D9%8A_%D8%B9%D9%86%D8%AF_%D8%A7%D9%84%D8%B9%D8%B1%D8%A8"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4641</Characters>
  <Application>Microsoft Office Word</Application>
  <DocSecurity>0</DocSecurity>
  <Lines>38</Lines>
  <Paragraphs>10</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المحاضرة الثانية: خصائص النص الأدبي ومستوياته</vt:lpstr>
      <vt:lpstr>    مفهوم خصائص النصّ الأدبي</vt:lpstr>
      <vt:lpstr>    مستويات النصّ الأدبي</vt:lpstr>
      <vt:lpstr>    خصائص النصّ الأدبي</vt:lpstr>
      <vt:lpstr>    مقوّمات الإبداع الأدبي</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AMR-HDJ</dc:creator>
  <cp:lastModifiedBy>AMR-HDJ</cp:lastModifiedBy>
  <cp:revision>2</cp:revision>
  <dcterms:created xsi:type="dcterms:W3CDTF">2021-10-13T17:47:00Z</dcterms:created>
  <dcterms:modified xsi:type="dcterms:W3CDTF">2021-10-13T17:47:00Z</dcterms:modified>
</cp:coreProperties>
</file>