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C95" w:rsidRPr="00301795" w:rsidRDefault="009A6C95" w:rsidP="009A6C95">
      <w:pPr>
        <w:framePr w:hSpace="0" w:wrap="auto" w:hAnchor="text" w:yAlign="inline"/>
        <w:tabs>
          <w:tab w:val="left" w:pos="2826"/>
        </w:tabs>
        <w:bidi/>
        <w:spacing w:after="0"/>
        <w:ind w:left="-2" w:firstLine="567"/>
        <w:jc w:val="center"/>
        <w:rPr>
          <w:rFonts w:ascii="Traditional Arabic" w:hAnsi="Traditional Arabic" w:cs="Traditional Arabic"/>
          <w:sz w:val="44"/>
          <w:szCs w:val="44"/>
          <w:rtl/>
          <w:lang w:val="en-US" w:bidi="ar-DZ"/>
        </w:rPr>
      </w:pPr>
      <w:proofErr w:type="spellStart"/>
      <w:r w:rsidRPr="00301795">
        <w:rPr>
          <w:rFonts w:ascii="Traditional Arabic" w:hAnsi="Traditional Arabic" w:cs="Traditional Arabic" w:hint="cs"/>
          <w:b/>
          <w:bCs/>
          <w:sz w:val="44"/>
          <w:szCs w:val="44"/>
          <w:rtl/>
          <w:lang w:val="en-US" w:bidi="ar-DZ"/>
        </w:rPr>
        <w:t>سيميولوجيا</w:t>
      </w:r>
      <w:proofErr w:type="spellEnd"/>
      <w:r w:rsidRPr="00301795">
        <w:rPr>
          <w:rFonts w:ascii="Traditional Arabic" w:hAnsi="Traditional Arabic" w:cs="Traditional Arabic" w:hint="cs"/>
          <w:b/>
          <w:bCs/>
          <w:sz w:val="44"/>
          <w:szCs w:val="44"/>
          <w:rtl/>
          <w:lang w:val="en-US" w:bidi="ar-DZ"/>
        </w:rPr>
        <w:t xml:space="preserve"> فرديناند </w:t>
      </w:r>
      <w:proofErr w:type="spellStart"/>
      <w:r w:rsidRPr="00301795">
        <w:rPr>
          <w:rFonts w:ascii="Traditional Arabic" w:hAnsi="Traditional Arabic" w:cs="Traditional Arabic" w:hint="cs"/>
          <w:b/>
          <w:bCs/>
          <w:sz w:val="44"/>
          <w:szCs w:val="44"/>
          <w:rtl/>
          <w:lang w:val="en-US" w:bidi="ar-DZ"/>
        </w:rPr>
        <w:t>دي</w:t>
      </w:r>
      <w:proofErr w:type="spellEnd"/>
      <w:r w:rsidRPr="00301795">
        <w:rPr>
          <w:rFonts w:ascii="Traditional Arabic" w:hAnsi="Traditional Arabic" w:cs="Traditional Arabic" w:hint="cs"/>
          <w:b/>
          <w:bCs/>
          <w:sz w:val="44"/>
          <w:szCs w:val="44"/>
          <w:rtl/>
          <w:lang w:val="en-US" w:bidi="ar-DZ"/>
        </w:rPr>
        <w:t xml:space="preserve"> </w:t>
      </w:r>
      <w:proofErr w:type="spellStart"/>
      <w:r w:rsidRPr="00301795">
        <w:rPr>
          <w:rFonts w:ascii="Traditional Arabic" w:hAnsi="Traditional Arabic" w:cs="Traditional Arabic" w:hint="cs"/>
          <w:b/>
          <w:bCs/>
          <w:sz w:val="44"/>
          <w:szCs w:val="44"/>
          <w:rtl/>
          <w:lang w:val="en-US" w:bidi="ar-DZ"/>
        </w:rPr>
        <w:t>سوسير</w:t>
      </w:r>
      <w:proofErr w:type="spellEnd"/>
      <w:r w:rsidRPr="00301795">
        <w:rPr>
          <w:rFonts w:ascii="Traditional Arabic" w:hAnsi="Traditional Arabic" w:cs="Traditional Arabic" w:hint="cs"/>
          <w:b/>
          <w:bCs/>
          <w:sz w:val="44"/>
          <w:szCs w:val="44"/>
          <w:rtl/>
          <w:lang w:val="en-US" w:bidi="ar-DZ"/>
        </w:rPr>
        <w:t xml:space="preserve"> وأثرها في التأسيس للدرس </w:t>
      </w:r>
      <w:proofErr w:type="spellStart"/>
      <w:r w:rsidRPr="00301795">
        <w:rPr>
          <w:rFonts w:ascii="Traditional Arabic" w:hAnsi="Traditional Arabic" w:cs="Traditional Arabic" w:hint="cs"/>
          <w:b/>
          <w:bCs/>
          <w:sz w:val="44"/>
          <w:szCs w:val="44"/>
          <w:rtl/>
          <w:lang w:val="en-US" w:bidi="ar-DZ"/>
        </w:rPr>
        <w:t>السيميائي</w:t>
      </w:r>
      <w:proofErr w:type="spellEnd"/>
      <w:r w:rsidRPr="00301795">
        <w:rPr>
          <w:rFonts w:ascii="Traditional Arabic" w:hAnsi="Traditional Arabic" w:cs="Traditional Arabic" w:hint="cs"/>
          <w:b/>
          <w:bCs/>
          <w:sz w:val="44"/>
          <w:szCs w:val="44"/>
          <w:rtl/>
          <w:lang w:val="en-US" w:bidi="ar-DZ"/>
        </w:rPr>
        <w:t>" 2"  .</w:t>
      </w:r>
    </w:p>
    <w:p w:rsidR="009A6C95" w:rsidRPr="00301795" w:rsidRDefault="009A6C95" w:rsidP="009A6C95">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rtl/>
          <w:lang w:bidi="ar-DZ"/>
        </w:rPr>
      </w:pPr>
      <w:r w:rsidRPr="00301795">
        <w:rPr>
          <w:rFonts w:ascii="Traditional Arabic" w:hAnsi="Traditional Arabic" w:cs="Traditional Arabic"/>
          <w:sz w:val="44"/>
          <w:szCs w:val="44"/>
          <w:rtl/>
          <w:lang w:bidi="ar-DZ"/>
        </w:rPr>
        <w:t xml:space="preserve"> إن العلامة اللسانية لا تجمع شيئا باسم ،وإنّما تجمع مفهوما </w:t>
      </w:r>
      <w:r w:rsidRPr="00301795">
        <w:rPr>
          <w:rFonts w:ascii="Traditional Arabic" w:hAnsi="Traditional Arabic" w:cs="Traditional Arabic"/>
          <w:sz w:val="44"/>
          <w:szCs w:val="44"/>
          <w:lang w:bidi="ar-DZ"/>
        </w:rPr>
        <w:t xml:space="preserve"> le </w:t>
      </w:r>
      <w:proofErr w:type="spellStart"/>
      <w:r w:rsidRPr="00301795">
        <w:rPr>
          <w:rFonts w:ascii="Traditional Arabic" w:hAnsi="Traditional Arabic" w:cs="Traditional Arabic"/>
          <w:sz w:val="44"/>
          <w:szCs w:val="44"/>
          <w:lang w:bidi="ar-DZ"/>
        </w:rPr>
        <w:t>concepe</w:t>
      </w:r>
      <w:proofErr w:type="spellEnd"/>
      <w:r w:rsidRPr="00301795">
        <w:rPr>
          <w:rFonts w:ascii="Traditional Arabic" w:hAnsi="Traditional Arabic" w:cs="Traditional Arabic"/>
          <w:sz w:val="44"/>
          <w:szCs w:val="44"/>
          <w:rtl/>
          <w:lang w:bidi="ar-DZ"/>
        </w:rPr>
        <w:t xml:space="preserve"> مدلول </w:t>
      </w:r>
      <w:proofErr w:type="spellStart"/>
      <w:r w:rsidRPr="00301795">
        <w:rPr>
          <w:rFonts w:ascii="Traditional Arabic" w:hAnsi="Traditional Arabic" w:cs="Traditional Arabic"/>
          <w:sz w:val="44"/>
          <w:szCs w:val="44"/>
          <w:lang w:bidi="ar-DZ"/>
        </w:rPr>
        <w:t>singnifié</w:t>
      </w:r>
      <w:proofErr w:type="spellEnd"/>
      <w:r w:rsidRPr="00301795">
        <w:rPr>
          <w:rFonts w:ascii="Traditional Arabic" w:hAnsi="Traditional Arabic" w:cs="Traditional Arabic"/>
          <w:sz w:val="44"/>
          <w:szCs w:val="44"/>
          <w:rtl/>
          <w:lang w:bidi="ar-DZ"/>
        </w:rPr>
        <w:t xml:space="preserve"> ،صورة ذهنية ) بصورة </w:t>
      </w:r>
      <w:proofErr w:type="spellStart"/>
      <w:r w:rsidRPr="00301795">
        <w:rPr>
          <w:rFonts w:ascii="Traditional Arabic" w:hAnsi="Traditional Arabic" w:cs="Traditional Arabic"/>
          <w:sz w:val="44"/>
          <w:szCs w:val="44"/>
          <w:rtl/>
          <w:lang w:bidi="ar-DZ"/>
        </w:rPr>
        <w:t>أكوستيكية</w:t>
      </w:r>
      <w:proofErr w:type="spellEnd"/>
      <w:r w:rsidRPr="00301795">
        <w:rPr>
          <w:rFonts w:ascii="Traditional Arabic" w:hAnsi="Traditional Arabic" w:cs="Traditional Arabic"/>
          <w:sz w:val="44"/>
          <w:szCs w:val="44"/>
          <w:rtl/>
          <w:lang w:bidi="ar-DZ"/>
        </w:rPr>
        <w:t xml:space="preserve"> </w:t>
      </w:r>
      <w:r w:rsidRPr="00301795">
        <w:rPr>
          <w:rFonts w:ascii="Traditional Arabic" w:hAnsi="Traditional Arabic" w:cs="Traditional Arabic"/>
          <w:sz w:val="44"/>
          <w:szCs w:val="44"/>
          <w:lang w:bidi="ar-DZ"/>
        </w:rPr>
        <w:t>image acoustique</w:t>
      </w:r>
      <w:r w:rsidRPr="00301795">
        <w:rPr>
          <w:rFonts w:ascii="Traditional Arabic" w:hAnsi="Traditional Arabic" w:cs="Traditional Arabic"/>
          <w:sz w:val="44"/>
          <w:szCs w:val="44"/>
          <w:rtl/>
          <w:lang w:bidi="ar-DZ"/>
        </w:rPr>
        <w:t xml:space="preserve"> (الدال ، التصور أو الأثر النفسي الذي يتركه الصوت فينا وليس الجانب المادي ( الصوت المسموع ) ،( فالمدلول عبارة عن فعل شعوري ،نفسي ومجرد ،والدال هو البصمة النفسية للصوت المادي ،ولا يمكن تصور وجود علامة لسانية إلا باجتماع هذين الطرفين).</w:t>
      </w:r>
    </w:p>
    <w:p w:rsidR="009A6C95" w:rsidRPr="00301795" w:rsidRDefault="0000701A"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lang w:bidi="ar-DZ"/>
        </w:rPr>
      </w:pPr>
      <w:r w:rsidRPr="00301795">
        <w:rPr>
          <w:rFonts w:ascii="Traditional Arabic" w:hAnsi="Traditional Arabic" w:cs="Traditional Arabic"/>
          <w:sz w:val="44"/>
          <w:szCs w:val="4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78pt;margin-top:29.5pt;width:236.25pt;height:92.9pt;z-index:251660288"/>
        </w:pict>
      </w:r>
      <w:proofErr w:type="gramStart"/>
      <w:r w:rsidR="009A6C95" w:rsidRPr="00301795">
        <w:rPr>
          <w:rFonts w:ascii="Traditional Arabic" w:hAnsi="Traditional Arabic" w:cs="Traditional Arabic"/>
          <w:sz w:val="44"/>
          <w:szCs w:val="44"/>
          <w:rtl/>
          <w:lang w:bidi="ar-DZ"/>
        </w:rPr>
        <w:t>العلامة</w:t>
      </w:r>
      <w:proofErr w:type="gramEnd"/>
      <w:r w:rsidR="009A6C95" w:rsidRPr="00301795">
        <w:rPr>
          <w:rFonts w:ascii="Traditional Arabic" w:hAnsi="Traditional Arabic" w:cs="Traditional Arabic"/>
          <w:sz w:val="44"/>
          <w:szCs w:val="44"/>
          <w:rtl/>
          <w:lang w:bidi="ar-DZ"/>
        </w:rPr>
        <w:t xml:space="preserve"> اللسانية </w:t>
      </w:r>
      <w:r w:rsidR="009A6C95" w:rsidRPr="00301795">
        <w:rPr>
          <w:rFonts w:ascii="Traditional Arabic" w:hAnsi="Traditional Arabic" w:cs="Traditional Arabic"/>
          <w:sz w:val="44"/>
          <w:szCs w:val="44"/>
          <w:lang w:bidi="ar-DZ"/>
        </w:rPr>
        <w:t>signe linguistique</w:t>
      </w:r>
    </w:p>
    <w:p w:rsidR="009A6C95" w:rsidRPr="00301795" w:rsidRDefault="009A6C95"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lang w:bidi="ar-DZ"/>
        </w:rPr>
      </w:pPr>
    </w:p>
    <w:p w:rsidR="009A6C95" w:rsidRPr="00301795" w:rsidRDefault="009A6C95" w:rsidP="009A6C95">
      <w:pPr>
        <w:framePr w:hSpace="0" w:wrap="auto" w:hAnchor="text" w:yAlign="inline"/>
        <w:tabs>
          <w:tab w:val="left" w:pos="2826"/>
        </w:tabs>
        <w:bidi/>
        <w:spacing w:after="0" w:line="360" w:lineRule="auto"/>
        <w:ind w:left="-2" w:firstLine="567"/>
        <w:jc w:val="both"/>
        <w:rPr>
          <w:rFonts w:ascii="Traditional Arabic" w:hAnsi="Traditional Arabic" w:cs="Traditional Arabic"/>
          <w:sz w:val="44"/>
          <w:szCs w:val="44"/>
          <w:rtl/>
          <w:lang w:bidi="ar-DZ"/>
        </w:rPr>
      </w:pPr>
    </w:p>
    <w:p w:rsidR="00A85785" w:rsidRDefault="009A6C95" w:rsidP="00A8578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 xml:space="preserve">دال (صورة سمعية) </w:t>
      </w:r>
      <w:r w:rsidRPr="00301795">
        <w:rPr>
          <w:rFonts w:ascii="Traditional Arabic" w:hAnsi="Traditional Arabic" w:cs="Traditional Arabic"/>
          <w:sz w:val="44"/>
          <w:szCs w:val="44"/>
          <w:lang w:bidi="ar-DZ"/>
        </w:rPr>
        <w:t>signifiant</w:t>
      </w:r>
      <w:r w:rsidRPr="00301795">
        <w:rPr>
          <w:rFonts w:ascii="Traditional Arabic" w:hAnsi="Traditional Arabic" w:cs="Traditional Arabic"/>
          <w:sz w:val="44"/>
          <w:szCs w:val="44"/>
          <w:rtl/>
          <w:lang w:bidi="ar-DZ"/>
        </w:rPr>
        <w:t xml:space="preserve">                         </w:t>
      </w: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 xml:space="preserve"> مدلول (مفهوم)</w:t>
      </w: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 xml:space="preserve"> </w:t>
      </w:r>
      <w:r w:rsidRPr="00301795">
        <w:rPr>
          <w:rFonts w:ascii="Traditional Arabic" w:hAnsi="Traditional Arabic" w:cs="Traditional Arabic"/>
          <w:sz w:val="44"/>
          <w:szCs w:val="44"/>
          <w:lang w:bidi="ar-DZ"/>
        </w:rPr>
        <w:t>signifié</w:t>
      </w:r>
      <w:r w:rsidR="00A8578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 xml:space="preserve"> </w:t>
      </w:r>
    </w:p>
    <w:p w:rsidR="009A6C95" w:rsidRPr="00301795" w:rsidRDefault="009A6C95" w:rsidP="00F54B59">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rtl/>
          <w:lang w:bidi="ar-DZ"/>
        </w:rPr>
      </w:pPr>
      <w:r w:rsidRPr="00301795">
        <w:rPr>
          <w:rFonts w:ascii="Traditional Arabic" w:hAnsi="Traditional Arabic" w:cs="Traditional Arabic"/>
          <w:sz w:val="44"/>
          <w:szCs w:val="44"/>
          <w:rtl/>
          <w:lang w:bidi="ar-DZ"/>
        </w:rPr>
        <w:lastRenderedPageBreak/>
        <w:t xml:space="preserve">إن الرابط الذي يجمع بين الدال والمدلول يرتكز أساسا على مبدأ الاعتباطية </w:t>
      </w:r>
      <w:r w:rsidRPr="00301795">
        <w:rPr>
          <w:rFonts w:ascii="Traditional Arabic" w:hAnsi="Traditional Arabic" w:cs="Traditional Arabic"/>
          <w:sz w:val="44"/>
          <w:szCs w:val="44"/>
          <w:lang w:bidi="ar-DZ"/>
        </w:rPr>
        <w:t>« principe d’arbitraire »</w:t>
      </w:r>
      <w:r w:rsidRPr="00301795">
        <w:rPr>
          <w:rFonts w:ascii="Traditional Arabic" w:hAnsi="Traditional Arabic" w:cs="Traditional Arabic"/>
          <w:sz w:val="44"/>
          <w:szCs w:val="44"/>
          <w:rtl/>
          <w:lang w:bidi="ar-DZ"/>
        </w:rPr>
        <w:t xml:space="preserve"> لأن العلاقة التي تجمع بينهما لا تقوم على المناسبة والمشابهة انطلاقا من أن ( الدوال لا تحيل على مدلولاتها بموجب </w:t>
      </w:r>
      <w:proofErr w:type="spellStart"/>
      <w:r w:rsidRPr="00301795">
        <w:rPr>
          <w:rFonts w:ascii="Traditional Arabic" w:hAnsi="Traditional Arabic" w:cs="Traditional Arabic"/>
          <w:sz w:val="44"/>
          <w:szCs w:val="44"/>
          <w:rtl/>
          <w:lang w:bidi="ar-DZ"/>
        </w:rPr>
        <w:t>اقتضاءات</w:t>
      </w:r>
      <w:proofErr w:type="spellEnd"/>
      <w:r w:rsidRPr="00301795">
        <w:rPr>
          <w:rFonts w:ascii="Traditional Arabic" w:hAnsi="Traditional Arabic" w:cs="Traditional Arabic"/>
          <w:sz w:val="44"/>
          <w:szCs w:val="44"/>
          <w:rtl/>
          <w:lang w:bidi="ar-DZ"/>
        </w:rPr>
        <w:t xml:space="preserve"> أو ضرورات منطقية، وإنّما على وفق العادة الاجتماعية، أي انطلاقا من اتفاقات وتعاقدات الجماعات اللسانية ) ولعلها العلّة التي تبرّر التصنيف الذي </w:t>
      </w:r>
      <w:r w:rsidR="00F54B59" w:rsidRPr="00301795">
        <w:rPr>
          <w:rFonts w:ascii="Traditional Arabic" w:hAnsi="Traditional Arabic" w:cs="Traditional Arabic" w:hint="cs"/>
          <w:sz w:val="44"/>
          <w:szCs w:val="44"/>
          <w:rtl/>
          <w:lang w:bidi="ar-DZ"/>
        </w:rPr>
        <w:t>ميز</w:t>
      </w:r>
      <w:r w:rsidRPr="00301795">
        <w:rPr>
          <w:rFonts w:ascii="Traditional Arabic" w:hAnsi="Traditional Arabic" w:cs="Traditional Arabic"/>
          <w:sz w:val="44"/>
          <w:szCs w:val="44"/>
          <w:rtl/>
          <w:lang w:bidi="ar-DZ"/>
        </w:rPr>
        <w:t xml:space="preserve"> من خلاله (</w:t>
      </w:r>
      <w:proofErr w:type="spellStart"/>
      <w:r w:rsidRPr="00301795">
        <w:rPr>
          <w:rFonts w:ascii="Traditional Arabic" w:hAnsi="Traditional Arabic" w:cs="Traditional Arabic"/>
          <w:b/>
          <w:bCs/>
          <w:sz w:val="44"/>
          <w:szCs w:val="44"/>
          <w:rtl/>
          <w:lang w:bidi="ar-DZ"/>
        </w:rPr>
        <w:t>دي</w:t>
      </w:r>
      <w:proofErr w:type="spellEnd"/>
      <w:r w:rsidRPr="00301795">
        <w:rPr>
          <w:rFonts w:ascii="Traditional Arabic" w:hAnsi="Traditional Arabic" w:cs="Traditional Arabic"/>
          <w:b/>
          <w:bCs/>
          <w:sz w:val="44"/>
          <w:szCs w:val="44"/>
          <w:rtl/>
          <w:lang w:bidi="ar-DZ"/>
        </w:rPr>
        <w:t xml:space="preserve"> </w:t>
      </w:r>
      <w:proofErr w:type="spellStart"/>
      <w:r w:rsidRPr="00301795">
        <w:rPr>
          <w:rFonts w:ascii="Traditional Arabic" w:hAnsi="Traditional Arabic" w:cs="Traditional Arabic"/>
          <w:b/>
          <w:bCs/>
          <w:sz w:val="44"/>
          <w:szCs w:val="44"/>
          <w:rtl/>
          <w:lang w:bidi="ar-DZ"/>
        </w:rPr>
        <w:t>سوسير</w:t>
      </w:r>
      <w:proofErr w:type="spellEnd"/>
      <w:r w:rsidRPr="00301795">
        <w:rPr>
          <w:rFonts w:ascii="Traditional Arabic" w:hAnsi="Traditional Arabic" w:cs="Traditional Arabic"/>
          <w:sz w:val="44"/>
          <w:szCs w:val="44"/>
          <w:rtl/>
          <w:lang w:bidi="ar-DZ"/>
        </w:rPr>
        <w:t xml:space="preserve">) الدراسة التاريخية التطوّرية </w:t>
      </w:r>
      <w:r w:rsidRPr="00301795">
        <w:rPr>
          <w:rFonts w:ascii="Traditional Arabic" w:hAnsi="Traditional Arabic" w:cs="Traditional Arabic"/>
          <w:sz w:val="44"/>
          <w:szCs w:val="44"/>
          <w:lang w:bidi="ar-DZ"/>
        </w:rPr>
        <w:t>(Diachronique)</w:t>
      </w:r>
      <w:r w:rsidRPr="00301795">
        <w:rPr>
          <w:rFonts w:ascii="Traditional Arabic" w:hAnsi="Traditional Arabic" w:cs="Traditional Arabic"/>
          <w:sz w:val="44"/>
          <w:szCs w:val="44"/>
          <w:rtl/>
          <w:lang w:bidi="ar-DZ"/>
        </w:rPr>
        <w:t xml:space="preserve"> التي تقارب اللّغة من خلال علاقتها بالعناصر الخارجية التي تؤدي دورا في بناء نسقها وفي تطورها وبين الدراسة </w:t>
      </w:r>
      <w:proofErr w:type="spellStart"/>
      <w:r w:rsidRPr="00301795">
        <w:rPr>
          <w:rFonts w:ascii="Traditional Arabic" w:hAnsi="Traditional Arabic" w:cs="Traditional Arabic"/>
          <w:sz w:val="44"/>
          <w:szCs w:val="44"/>
          <w:rtl/>
          <w:lang w:bidi="ar-DZ"/>
        </w:rPr>
        <w:t>التزامنية</w:t>
      </w:r>
      <w:proofErr w:type="spellEnd"/>
      <w:r w:rsidRPr="00301795">
        <w:rPr>
          <w:rFonts w:ascii="Traditional Arabic" w:hAnsi="Traditional Arabic" w:cs="Traditional Arabic"/>
          <w:sz w:val="44"/>
          <w:szCs w:val="44"/>
          <w:rtl/>
          <w:lang w:bidi="ar-DZ"/>
        </w:rPr>
        <w:t xml:space="preserve"> </w:t>
      </w:r>
      <w:r w:rsidRPr="00301795">
        <w:rPr>
          <w:rFonts w:ascii="Traditional Arabic" w:hAnsi="Traditional Arabic" w:cs="Traditional Arabic"/>
          <w:sz w:val="44"/>
          <w:szCs w:val="44"/>
          <w:lang w:bidi="ar-DZ"/>
        </w:rPr>
        <w:t>(Synchronique)</w:t>
      </w:r>
      <w:r w:rsidRPr="00301795">
        <w:rPr>
          <w:rFonts w:ascii="Traditional Arabic" w:hAnsi="Traditional Arabic" w:cs="Traditional Arabic"/>
          <w:sz w:val="44"/>
          <w:szCs w:val="44"/>
          <w:rtl/>
          <w:lang w:bidi="ar-DZ"/>
        </w:rPr>
        <w:t xml:space="preserve"> (فاللسانيات الداخلية هي تلك التي تتمحور حول اللسان كجهاز عضوي وكنسق وبذلك تكتسي أهمية قصوى للباحث اللساني (...) اللسانيات الخارجية تعمد إلى تجميع الوقائع وعدها وتجميع التفاصيل والجزئيات </w:t>
      </w:r>
      <w:proofErr w:type="spellStart"/>
      <w:r w:rsidRPr="00301795">
        <w:rPr>
          <w:rFonts w:ascii="Traditional Arabic" w:hAnsi="Traditional Arabic" w:cs="Traditional Arabic"/>
          <w:sz w:val="44"/>
          <w:szCs w:val="44"/>
          <w:rtl/>
          <w:lang w:bidi="ar-DZ"/>
        </w:rPr>
        <w:t>الأنتروبولوجية</w:t>
      </w:r>
      <w:proofErr w:type="spellEnd"/>
      <w:r w:rsidRPr="00301795">
        <w:rPr>
          <w:rFonts w:ascii="Traditional Arabic" w:hAnsi="Traditional Arabic" w:cs="Traditional Arabic"/>
          <w:sz w:val="44"/>
          <w:szCs w:val="44"/>
          <w:rtl/>
          <w:lang w:bidi="ar-DZ"/>
        </w:rPr>
        <w:t xml:space="preserve"> والحضارية والسياسية والمؤسساتية التي توضح جوانب لسانية ) بغية الاهتمام بالعلاقات التي تربط العلامات اللسانية فيما بينها ضمن نظام يؤسس للنسق </w:t>
      </w:r>
      <w:proofErr w:type="spellStart"/>
      <w:r w:rsidRPr="00301795">
        <w:rPr>
          <w:rFonts w:ascii="Traditional Arabic" w:hAnsi="Traditional Arabic" w:cs="Traditional Arabic"/>
          <w:sz w:val="44"/>
          <w:szCs w:val="44"/>
          <w:rtl/>
          <w:lang w:bidi="ar-DZ"/>
        </w:rPr>
        <w:t>المحايث</w:t>
      </w:r>
      <w:proofErr w:type="spellEnd"/>
      <w:r w:rsidRPr="00301795">
        <w:rPr>
          <w:rFonts w:ascii="Traditional Arabic" w:hAnsi="Traditional Arabic" w:cs="Traditional Arabic"/>
          <w:sz w:val="44"/>
          <w:szCs w:val="44"/>
          <w:rtl/>
          <w:lang w:bidi="ar-DZ"/>
        </w:rPr>
        <w:t xml:space="preserve"> المستقل والمغلق للسان أيّ؛ دراسة اللسان </w:t>
      </w:r>
      <w:r w:rsidRPr="00301795">
        <w:rPr>
          <w:rFonts w:ascii="Traditional Arabic" w:hAnsi="Traditional Arabic" w:cs="Traditional Arabic"/>
          <w:sz w:val="44"/>
          <w:szCs w:val="44"/>
          <w:rtl/>
          <w:lang w:bidi="ar-DZ"/>
        </w:rPr>
        <w:lastRenderedPageBreak/>
        <w:t>لذاته ولأجل ذاته في آنية مقصية للسياق بكل أنواعه واستبعاد أي دور فاعل للذات .</w:t>
      </w:r>
    </w:p>
    <w:p w:rsidR="009A6C95" w:rsidRPr="00301795" w:rsidRDefault="009A6C95" w:rsidP="00022E67">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اعتمد"</w:t>
      </w:r>
      <w:proofErr w:type="spellStart"/>
      <w:r w:rsidRPr="00301795">
        <w:rPr>
          <w:rFonts w:ascii="Traditional Arabic" w:hAnsi="Traditional Arabic" w:cs="Traditional Arabic"/>
          <w:b/>
          <w:bCs/>
          <w:sz w:val="44"/>
          <w:szCs w:val="44"/>
          <w:rtl/>
          <w:lang w:bidi="ar-DZ"/>
        </w:rPr>
        <w:t>دي</w:t>
      </w:r>
      <w:proofErr w:type="spellEnd"/>
      <w:r w:rsidRPr="00301795">
        <w:rPr>
          <w:rFonts w:ascii="Traditional Arabic" w:hAnsi="Traditional Arabic" w:cs="Traditional Arabic"/>
          <w:b/>
          <w:bCs/>
          <w:sz w:val="44"/>
          <w:szCs w:val="44"/>
          <w:rtl/>
          <w:lang w:bidi="ar-DZ"/>
        </w:rPr>
        <w:t xml:space="preserve"> </w:t>
      </w:r>
      <w:proofErr w:type="spellStart"/>
      <w:r w:rsidRPr="00301795">
        <w:rPr>
          <w:rFonts w:ascii="Traditional Arabic" w:hAnsi="Traditional Arabic" w:cs="Traditional Arabic"/>
          <w:b/>
          <w:bCs/>
          <w:sz w:val="44"/>
          <w:szCs w:val="44"/>
          <w:rtl/>
          <w:lang w:bidi="ar-DZ"/>
        </w:rPr>
        <w:t>سوسير</w:t>
      </w:r>
      <w:proofErr w:type="spellEnd"/>
      <w:r w:rsidRPr="00301795">
        <w:rPr>
          <w:rFonts w:ascii="Traditional Arabic" w:hAnsi="Traditional Arabic" w:cs="Traditional Arabic"/>
          <w:sz w:val="44"/>
          <w:szCs w:val="44"/>
          <w:rtl/>
          <w:lang w:bidi="ar-DZ"/>
        </w:rPr>
        <w:t xml:space="preserve">"إذن الدراسة </w:t>
      </w:r>
      <w:proofErr w:type="spellStart"/>
      <w:r w:rsidRPr="00301795">
        <w:rPr>
          <w:rFonts w:ascii="Traditional Arabic" w:hAnsi="Traditional Arabic" w:cs="Traditional Arabic"/>
          <w:sz w:val="44"/>
          <w:szCs w:val="44"/>
          <w:rtl/>
          <w:lang w:bidi="ar-DZ"/>
        </w:rPr>
        <w:t>التزامنية</w:t>
      </w:r>
      <w:proofErr w:type="spellEnd"/>
      <w:r w:rsidRPr="00301795">
        <w:rPr>
          <w:rFonts w:ascii="Traditional Arabic" w:hAnsi="Traditional Arabic" w:cs="Traditional Arabic"/>
          <w:sz w:val="44"/>
          <w:szCs w:val="44"/>
          <w:rtl/>
          <w:lang w:bidi="ar-DZ"/>
        </w:rPr>
        <w:t xml:space="preserve"> كونها دراسة وصفية </w:t>
      </w:r>
      <w:proofErr w:type="spellStart"/>
      <w:r w:rsidRPr="00301795">
        <w:rPr>
          <w:rFonts w:ascii="Traditional Arabic" w:hAnsi="Traditional Arabic" w:cs="Traditional Arabic"/>
          <w:sz w:val="44"/>
          <w:szCs w:val="44"/>
          <w:rtl/>
          <w:lang w:bidi="ar-DZ"/>
        </w:rPr>
        <w:t>ومحايثة</w:t>
      </w:r>
      <w:proofErr w:type="spellEnd"/>
      <w:r w:rsidRPr="00301795">
        <w:rPr>
          <w:rFonts w:ascii="Traditional Arabic" w:hAnsi="Traditional Arabic" w:cs="Traditional Arabic"/>
          <w:sz w:val="44"/>
          <w:szCs w:val="44"/>
          <w:rtl/>
          <w:lang w:bidi="ar-DZ"/>
        </w:rPr>
        <w:t xml:space="preserve"> </w:t>
      </w:r>
      <w:r w:rsidRPr="00301795">
        <w:rPr>
          <w:rFonts w:ascii="Traditional Arabic" w:hAnsi="Traditional Arabic" w:cs="Traditional Arabic"/>
          <w:sz w:val="44"/>
          <w:szCs w:val="44"/>
          <w:lang w:bidi="ar-DZ"/>
        </w:rPr>
        <w:t>(</w:t>
      </w:r>
      <w:proofErr w:type="spellStart"/>
      <w:r w:rsidRPr="00301795">
        <w:rPr>
          <w:rFonts w:ascii="Traditional Arabic" w:hAnsi="Traditional Arabic" w:cs="Traditional Arabic"/>
          <w:sz w:val="44"/>
          <w:szCs w:val="44"/>
          <w:lang w:bidi="ar-DZ"/>
        </w:rPr>
        <w:t>Immanante</w:t>
      </w:r>
      <w:proofErr w:type="spellEnd"/>
      <w:r w:rsidRPr="00301795">
        <w:rPr>
          <w:rFonts w:ascii="Traditional Arabic" w:hAnsi="Traditional Arabic" w:cs="Traditional Arabic"/>
          <w:sz w:val="44"/>
          <w:szCs w:val="44"/>
          <w:lang w:bidi="ar-DZ"/>
        </w:rPr>
        <w:t>)</w:t>
      </w:r>
      <w:r w:rsidRPr="00301795">
        <w:rPr>
          <w:rFonts w:ascii="Traditional Arabic" w:hAnsi="Traditional Arabic" w:cs="Traditional Arabic"/>
          <w:sz w:val="44"/>
          <w:szCs w:val="44"/>
          <w:rtl/>
          <w:lang w:bidi="ar-DZ"/>
        </w:rPr>
        <w:t>تمكن الدارس من مقاربة وفحص العناصر الداخلية للغة واكتشاف بنيتها الثابتة مهملا الدور الذي يحدثه العامل الزمني في اللّغة من تحولات .</w:t>
      </w:r>
    </w:p>
    <w:p w:rsidR="009A6C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b/>
          <w:bCs/>
          <w:sz w:val="44"/>
          <w:szCs w:val="44"/>
          <w:lang w:bidi="ar-DZ"/>
        </w:rPr>
      </w:pPr>
      <w:r w:rsidRPr="00301795">
        <w:rPr>
          <w:rFonts w:ascii="Traditional Arabic" w:hAnsi="Traditional Arabic" w:cs="Traditional Arabic"/>
          <w:sz w:val="44"/>
          <w:szCs w:val="44"/>
          <w:rtl/>
          <w:lang w:bidi="ar-DZ"/>
        </w:rPr>
        <w:t xml:space="preserve"> إن التصور الذي قدمه "</w:t>
      </w:r>
      <w:proofErr w:type="spellStart"/>
      <w:r w:rsidRPr="00301795">
        <w:rPr>
          <w:rFonts w:ascii="Traditional Arabic" w:hAnsi="Traditional Arabic" w:cs="Traditional Arabic"/>
          <w:b/>
          <w:bCs/>
          <w:sz w:val="44"/>
          <w:szCs w:val="44"/>
          <w:rtl/>
          <w:lang w:bidi="ar-DZ"/>
        </w:rPr>
        <w:t>دي</w:t>
      </w:r>
      <w:proofErr w:type="spellEnd"/>
      <w:r w:rsidRPr="00301795">
        <w:rPr>
          <w:rFonts w:ascii="Traditional Arabic" w:hAnsi="Traditional Arabic" w:cs="Traditional Arabic"/>
          <w:b/>
          <w:bCs/>
          <w:sz w:val="44"/>
          <w:szCs w:val="44"/>
          <w:rtl/>
          <w:lang w:bidi="ar-DZ"/>
        </w:rPr>
        <w:t xml:space="preserve"> </w:t>
      </w:r>
      <w:proofErr w:type="spellStart"/>
      <w:r w:rsidRPr="00301795">
        <w:rPr>
          <w:rFonts w:ascii="Traditional Arabic" w:hAnsi="Traditional Arabic" w:cs="Traditional Arabic"/>
          <w:b/>
          <w:bCs/>
          <w:sz w:val="44"/>
          <w:szCs w:val="44"/>
          <w:rtl/>
          <w:lang w:bidi="ar-DZ"/>
        </w:rPr>
        <w:t>سوسير</w:t>
      </w:r>
      <w:proofErr w:type="spellEnd"/>
      <w:r w:rsidRPr="00301795">
        <w:rPr>
          <w:rFonts w:ascii="Traditional Arabic" w:hAnsi="Traditional Arabic" w:cs="Traditional Arabic"/>
          <w:sz w:val="44"/>
          <w:szCs w:val="44"/>
          <w:rtl/>
          <w:lang w:bidi="ar-DZ"/>
        </w:rPr>
        <w:t>" للعلامة بوصفها مادة للسان يهدف إلى الاهتمام بالعلاقات التي تجمع العلامات اللسانية فيما بينها فقط ضمن نضام يزيح أيّ مرجعية لغوية كي يؤسس للنسق الخالص ،المستقل والمغلق للسان أي؛ دراسة اللسان لذاته ولأجل ذاته تعّد محددا من محدّدات التأصيل التي انطلق منها (</w:t>
      </w:r>
      <w:proofErr w:type="spellStart"/>
      <w:r w:rsidRPr="00301795">
        <w:rPr>
          <w:rFonts w:ascii="Traditional Arabic" w:hAnsi="Traditional Arabic" w:cs="Traditional Arabic"/>
          <w:sz w:val="44"/>
          <w:szCs w:val="44"/>
          <w:rtl/>
          <w:lang w:bidi="ar-DZ"/>
        </w:rPr>
        <w:t>غريماس</w:t>
      </w:r>
      <w:proofErr w:type="spellEnd"/>
      <w:r w:rsidRPr="00301795">
        <w:rPr>
          <w:rFonts w:ascii="Traditional Arabic" w:hAnsi="Traditional Arabic" w:cs="Traditional Arabic"/>
          <w:sz w:val="44"/>
          <w:szCs w:val="44"/>
          <w:rtl/>
          <w:lang w:bidi="ar-DZ"/>
        </w:rPr>
        <w:t xml:space="preserve">) لتشييد أنظمة الدلالة الذي يعتمد في الأساس على المفهوم </w:t>
      </w:r>
      <w:proofErr w:type="spellStart"/>
      <w:r w:rsidRPr="00301795">
        <w:rPr>
          <w:rFonts w:ascii="Traditional Arabic" w:hAnsi="Traditional Arabic" w:cs="Traditional Arabic"/>
          <w:sz w:val="44"/>
          <w:szCs w:val="44"/>
          <w:rtl/>
          <w:lang w:bidi="ar-DZ"/>
        </w:rPr>
        <w:t>النسقي</w:t>
      </w:r>
      <w:proofErr w:type="spellEnd"/>
      <w:r w:rsidRPr="00301795">
        <w:rPr>
          <w:rFonts w:ascii="Traditional Arabic" w:hAnsi="Traditional Arabic" w:cs="Traditional Arabic"/>
          <w:sz w:val="44"/>
          <w:szCs w:val="44"/>
          <w:rtl/>
          <w:lang w:bidi="ar-DZ"/>
        </w:rPr>
        <w:t xml:space="preserve"> و</w:t>
      </w:r>
      <w:r w:rsidRPr="00301795">
        <w:rPr>
          <w:rFonts w:ascii="Traditional Arabic" w:hAnsi="Traditional Arabic" w:cs="Traditional Arabic"/>
          <w:sz w:val="44"/>
          <w:szCs w:val="44"/>
          <w:lang w:bidi="ar-DZ"/>
        </w:rPr>
        <w:t xml:space="preserve"> </w:t>
      </w:r>
      <w:proofErr w:type="spellStart"/>
      <w:r w:rsidRPr="00301795">
        <w:rPr>
          <w:rFonts w:ascii="Traditional Arabic" w:hAnsi="Traditional Arabic" w:cs="Traditional Arabic"/>
          <w:sz w:val="44"/>
          <w:szCs w:val="44"/>
          <w:rtl/>
          <w:lang w:bidi="ar-DZ"/>
        </w:rPr>
        <w:t>المحايث</w:t>
      </w:r>
      <w:proofErr w:type="spellEnd"/>
      <w:r w:rsidRPr="00301795">
        <w:rPr>
          <w:rFonts w:ascii="Traditional Arabic" w:hAnsi="Traditional Arabic" w:cs="Traditional Arabic"/>
          <w:sz w:val="44"/>
          <w:szCs w:val="44"/>
          <w:rtl/>
          <w:lang w:bidi="ar-DZ"/>
        </w:rPr>
        <w:t xml:space="preserve"> للغة .</w:t>
      </w:r>
      <w:r w:rsidRPr="00301795">
        <w:rPr>
          <w:rFonts w:ascii="Traditional Arabic" w:hAnsi="Traditional Arabic" w:cs="Traditional Arabic"/>
          <w:b/>
          <w:bCs/>
          <w:sz w:val="44"/>
          <w:szCs w:val="44"/>
          <w:rtl/>
          <w:lang w:bidi="ar-DZ"/>
        </w:rPr>
        <w:t xml:space="preserve"> </w:t>
      </w:r>
    </w:p>
    <w:p w:rsidR="00022E67" w:rsidRDefault="00022E67" w:rsidP="00022E67">
      <w:pPr>
        <w:framePr w:hSpace="0" w:wrap="auto" w:hAnchor="text" w:yAlign="inline"/>
        <w:tabs>
          <w:tab w:val="left" w:pos="2391"/>
        </w:tabs>
        <w:bidi/>
        <w:spacing w:after="0" w:line="360" w:lineRule="auto"/>
        <w:ind w:left="-2" w:firstLine="567"/>
        <w:jc w:val="both"/>
        <w:rPr>
          <w:rFonts w:ascii="Traditional Arabic" w:hAnsi="Traditional Arabic" w:cs="Traditional Arabic"/>
          <w:b/>
          <w:bCs/>
          <w:sz w:val="44"/>
          <w:szCs w:val="44"/>
          <w:lang w:bidi="ar-DZ"/>
        </w:rPr>
      </w:pPr>
    </w:p>
    <w:p w:rsidR="00022E67" w:rsidRPr="00301795" w:rsidRDefault="00022E67" w:rsidP="00022E67">
      <w:pPr>
        <w:framePr w:hSpace="0" w:wrap="auto" w:hAnchor="text" w:yAlign="inline"/>
        <w:tabs>
          <w:tab w:val="left" w:pos="2391"/>
        </w:tabs>
        <w:bidi/>
        <w:spacing w:after="0" w:line="360" w:lineRule="auto"/>
        <w:ind w:left="-2" w:firstLine="567"/>
        <w:jc w:val="both"/>
        <w:rPr>
          <w:rFonts w:ascii="Traditional Arabic" w:hAnsi="Traditional Arabic" w:cs="Traditional Arabic"/>
          <w:b/>
          <w:bCs/>
          <w:sz w:val="44"/>
          <w:szCs w:val="44"/>
          <w:lang w:bidi="ar-DZ"/>
        </w:rPr>
      </w:pPr>
    </w:p>
    <w:p w:rsidR="00022E67" w:rsidRDefault="009A6C95" w:rsidP="00022E67">
      <w:pPr>
        <w:framePr w:hSpace="0" w:wrap="auto" w:hAnchor="text" w:yAlign="inline"/>
        <w:tabs>
          <w:tab w:val="left" w:pos="2391"/>
        </w:tabs>
        <w:bidi/>
        <w:spacing w:after="0" w:line="360" w:lineRule="auto"/>
        <w:ind w:left="-2" w:firstLine="567"/>
        <w:jc w:val="center"/>
        <w:rPr>
          <w:rFonts w:ascii="Traditional Arabic" w:hAnsi="Traditional Arabic" w:cs="Traditional Arabic"/>
          <w:b/>
          <w:bCs/>
          <w:sz w:val="44"/>
          <w:szCs w:val="44"/>
          <w:lang w:bidi="ar-DZ"/>
        </w:rPr>
      </w:pPr>
      <w:r w:rsidRPr="00301795">
        <w:rPr>
          <w:rFonts w:ascii="Traditional Arabic" w:hAnsi="Traditional Arabic" w:cs="Traditional Arabic"/>
          <w:b/>
          <w:bCs/>
          <w:sz w:val="44"/>
          <w:szCs w:val="44"/>
          <w:rtl/>
          <w:lang w:bidi="ar-DZ"/>
        </w:rPr>
        <w:lastRenderedPageBreak/>
        <w:t>مبدأ الاختلاف</w:t>
      </w:r>
    </w:p>
    <w:p w:rsidR="009A6C95" w:rsidRPr="00301795" w:rsidRDefault="009A6C95" w:rsidP="00022E67">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b/>
          <w:bCs/>
          <w:sz w:val="44"/>
          <w:szCs w:val="44"/>
          <w:rtl/>
          <w:lang w:bidi="ar-DZ"/>
        </w:rPr>
        <w:t xml:space="preserve"> </w:t>
      </w:r>
      <w:r w:rsidRPr="00301795">
        <w:rPr>
          <w:rFonts w:ascii="Traditional Arabic" w:hAnsi="Traditional Arabic" w:cs="Traditional Arabic"/>
          <w:sz w:val="44"/>
          <w:szCs w:val="44"/>
          <w:rtl/>
          <w:lang w:bidi="ar-DZ"/>
        </w:rPr>
        <w:t xml:space="preserve">يعدُّ مفهوم </w:t>
      </w:r>
      <w:r w:rsidRPr="00301795">
        <w:rPr>
          <w:rFonts w:ascii="Traditional Arabic" w:hAnsi="Traditional Arabic" w:cs="Traditional Arabic"/>
          <w:sz w:val="44"/>
          <w:szCs w:val="44"/>
          <w:u w:val="single"/>
          <w:rtl/>
          <w:lang w:bidi="ar-DZ"/>
        </w:rPr>
        <w:t>القيمة اللسانية</w:t>
      </w:r>
      <w:r w:rsidRPr="00301795">
        <w:rPr>
          <w:rFonts w:ascii="Traditional Arabic" w:hAnsi="Traditional Arabic" w:cs="Traditional Arabic"/>
          <w:sz w:val="44"/>
          <w:szCs w:val="44"/>
          <w:rtl/>
          <w:lang w:bidi="ar-DZ"/>
        </w:rPr>
        <w:t xml:space="preserve"> </w:t>
      </w:r>
      <w:r w:rsidRPr="00301795">
        <w:rPr>
          <w:rFonts w:ascii="Traditional Arabic" w:hAnsi="Traditional Arabic" w:cs="Traditional Arabic"/>
          <w:sz w:val="44"/>
          <w:szCs w:val="44"/>
          <w:lang w:bidi="ar-DZ"/>
        </w:rPr>
        <w:t>Valeur linguistique</w:t>
      </w:r>
      <w:r w:rsidRPr="00301795">
        <w:rPr>
          <w:rFonts w:ascii="Traditional Arabic" w:hAnsi="Traditional Arabic" w:cs="Traditional Arabic"/>
          <w:sz w:val="44"/>
          <w:szCs w:val="44"/>
          <w:rtl/>
          <w:lang w:bidi="ar-DZ"/>
        </w:rPr>
        <w:t xml:space="preserve"> أحد المفاهيم والمرجعيات الأساسية المستثمرة في النظرية </w:t>
      </w:r>
      <w:proofErr w:type="spellStart"/>
      <w:r w:rsidRPr="00301795">
        <w:rPr>
          <w:rFonts w:ascii="Traditional Arabic" w:hAnsi="Traditional Arabic" w:cs="Traditional Arabic"/>
          <w:sz w:val="44"/>
          <w:szCs w:val="44"/>
          <w:rtl/>
          <w:lang w:bidi="ar-DZ"/>
        </w:rPr>
        <w:t>السيميائية</w:t>
      </w:r>
      <w:proofErr w:type="spellEnd"/>
      <w:r w:rsidRPr="00301795">
        <w:rPr>
          <w:rFonts w:ascii="Traditional Arabic" w:hAnsi="Traditional Arabic" w:cs="Traditional Arabic"/>
          <w:sz w:val="44"/>
          <w:szCs w:val="44"/>
          <w:rtl/>
          <w:lang w:bidi="ar-DZ"/>
        </w:rPr>
        <w:t xml:space="preserve"> السردية لدى"</w:t>
      </w:r>
      <w:proofErr w:type="spellStart"/>
      <w:r w:rsidRPr="00301795">
        <w:rPr>
          <w:rFonts w:ascii="Traditional Arabic" w:hAnsi="Traditional Arabic" w:cs="Traditional Arabic"/>
          <w:b/>
          <w:bCs/>
          <w:sz w:val="44"/>
          <w:szCs w:val="44"/>
          <w:rtl/>
          <w:lang w:bidi="ar-DZ"/>
        </w:rPr>
        <w:t>غريماس</w:t>
      </w:r>
      <w:proofErr w:type="spellEnd"/>
      <w:r w:rsidRPr="00301795">
        <w:rPr>
          <w:rFonts w:ascii="Traditional Arabic" w:hAnsi="Traditional Arabic" w:cs="Traditional Arabic"/>
          <w:sz w:val="44"/>
          <w:szCs w:val="44"/>
          <w:rtl/>
          <w:lang w:bidi="ar-DZ"/>
        </w:rPr>
        <w:t xml:space="preserve">"شأنها شأن الأصول اللّسانية </w:t>
      </w:r>
      <w:proofErr w:type="spellStart"/>
      <w:r w:rsidRPr="00301795">
        <w:rPr>
          <w:rFonts w:ascii="Traditional Arabic" w:hAnsi="Traditional Arabic" w:cs="Traditional Arabic"/>
          <w:sz w:val="44"/>
          <w:szCs w:val="44"/>
          <w:rtl/>
          <w:lang w:bidi="ar-DZ"/>
        </w:rPr>
        <w:t>الغلوسيماتيكية</w:t>
      </w:r>
      <w:proofErr w:type="spellEnd"/>
      <w:r w:rsidRPr="00301795">
        <w:rPr>
          <w:rFonts w:ascii="Traditional Arabic" w:hAnsi="Traditional Arabic" w:cs="Traditional Arabic"/>
          <w:sz w:val="44"/>
          <w:szCs w:val="44"/>
          <w:rtl/>
          <w:lang w:bidi="ar-DZ"/>
        </w:rPr>
        <w:t xml:space="preserve">، التوليدية والأصول </w:t>
      </w:r>
      <w:proofErr w:type="spellStart"/>
      <w:r w:rsidRPr="00301795">
        <w:rPr>
          <w:rFonts w:ascii="Traditional Arabic" w:hAnsi="Traditional Arabic" w:cs="Traditional Arabic"/>
          <w:sz w:val="44"/>
          <w:szCs w:val="44"/>
          <w:rtl/>
          <w:lang w:bidi="ar-DZ"/>
        </w:rPr>
        <w:t>الشكلانية</w:t>
      </w:r>
      <w:proofErr w:type="spellEnd"/>
      <w:r w:rsidRPr="00301795">
        <w:rPr>
          <w:rFonts w:ascii="Traditional Arabic" w:hAnsi="Traditional Arabic" w:cs="Traditional Arabic"/>
          <w:sz w:val="44"/>
          <w:szCs w:val="44"/>
          <w:rtl/>
          <w:lang w:bidi="ar-DZ"/>
        </w:rPr>
        <w:t xml:space="preserve"> المتمثلة حول الحكاية الشعبية ...</w:t>
      </w:r>
      <w:proofErr w:type="spellStart"/>
      <w:r w:rsidRPr="00301795">
        <w:rPr>
          <w:rFonts w:ascii="Traditional Arabic" w:hAnsi="Traditional Arabic" w:cs="Traditional Arabic"/>
          <w:sz w:val="44"/>
          <w:szCs w:val="44"/>
          <w:rtl/>
          <w:lang w:bidi="ar-DZ"/>
        </w:rPr>
        <w:t>إلخ</w:t>
      </w:r>
      <w:proofErr w:type="spellEnd"/>
      <w:r w:rsidRPr="00301795">
        <w:rPr>
          <w:rFonts w:ascii="Traditional Arabic" w:hAnsi="Traditional Arabic" w:cs="Traditional Arabic"/>
          <w:sz w:val="44"/>
          <w:szCs w:val="44"/>
          <w:rtl/>
          <w:lang w:bidi="ar-DZ"/>
        </w:rPr>
        <w:t xml:space="preserve"> ،وغيرها من محددات التأصيل الأخرى .</w:t>
      </w:r>
    </w:p>
    <w:p w:rsidR="009A6C95" w:rsidRPr="00301795" w:rsidRDefault="009A6C95" w:rsidP="009A6C95">
      <w:pPr>
        <w:framePr w:hSpace="0" w:wrap="auto" w:hAnchor="text" w:yAlign="inline"/>
        <w:tabs>
          <w:tab w:val="left" w:pos="2391"/>
        </w:tabs>
        <w:bidi/>
        <w:spacing w:after="0" w:line="360" w:lineRule="auto"/>
        <w:ind w:left="-2"/>
        <w:jc w:val="both"/>
        <w:rPr>
          <w:rFonts w:ascii="Traditional Arabic" w:hAnsi="Traditional Arabic" w:cs="Traditional Arabic"/>
          <w:sz w:val="44"/>
          <w:szCs w:val="44"/>
          <w:lang w:bidi="ar-DZ"/>
        </w:rPr>
      </w:pP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 xml:space="preserve">يرجع مفهوم </w:t>
      </w:r>
      <w:r w:rsidRPr="00301795">
        <w:rPr>
          <w:rFonts w:ascii="Traditional Arabic" w:hAnsi="Traditional Arabic" w:cs="Traditional Arabic"/>
          <w:b/>
          <w:bCs/>
          <w:sz w:val="44"/>
          <w:szCs w:val="44"/>
          <w:rtl/>
          <w:lang w:bidi="ar-DZ"/>
        </w:rPr>
        <w:t>القيمة</w:t>
      </w:r>
      <w:r w:rsidRPr="00301795">
        <w:rPr>
          <w:rFonts w:ascii="Traditional Arabic" w:hAnsi="Traditional Arabic" w:cs="Traditional Arabic"/>
          <w:sz w:val="44"/>
          <w:szCs w:val="44"/>
          <w:rtl/>
          <w:lang w:bidi="ar-DZ"/>
        </w:rPr>
        <w:t xml:space="preserve"> في مجال الدراسات اللسانية </w:t>
      </w:r>
      <w:proofErr w:type="spellStart"/>
      <w:r w:rsidRPr="00301795">
        <w:rPr>
          <w:rFonts w:ascii="Traditional Arabic" w:hAnsi="Traditional Arabic" w:cs="Traditional Arabic"/>
          <w:sz w:val="44"/>
          <w:szCs w:val="44"/>
          <w:rtl/>
          <w:lang w:bidi="ar-DZ"/>
        </w:rPr>
        <w:t>والسيميائية</w:t>
      </w:r>
      <w:proofErr w:type="spellEnd"/>
      <w:r w:rsidRPr="00301795">
        <w:rPr>
          <w:rFonts w:ascii="Traditional Arabic" w:hAnsi="Traditional Arabic" w:cs="Traditional Arabic"/>
          <w:sz w:val="44"/>
          <w:szCs w:val="44"/>
          <w:rtl/>
          <w:lang w:bidi="ar-DZ"/>
        </w:rPr>
        <w:t xml:space="preserve"> إلى(</w:t>
      </w:r>
      <w:proofErr w:type="spellStart"/>
      <w:r w:rsidRPr="00301795">
        <w:rPr>
          <w:rFonts w:ascii="Traditional Arabic" w:hAnsi="Traditional Arabic" w:cs="Traditional Arabic"/>
          <w:b/>
          <w:bCs/>
          <w:sz w:val="44"/>
          <w:szCs w:val="44"/>
          <w:rtl/>
          <w:lang w:bidi="ar-DZ"/>
        </w:rPr>
        <w:t>دي</w:t>
      </w:r>
      <w:proofErr w:type="spellEnd"/>
      <w:r w:rsidRPr="00301795">
        <w:rPr>
          <w:rFonts w:ascii="Traditional Arabic" w:hAnsi="Traditional Arabic" w:cs="Traditional Arabic"/>
          <w:b/>
          <w:bCs/>
          <w:sz w:val="44"/>
          <w:szCs w:val="44"/>
          <w:rtl/>
          <w:lang w:bidi="ar-DZ"/>
        </w:rPr>
        <w:t xml:space="preserve"> </w:t>
      </w:r>
      <w:proofErr w:type="spellStart"/>
      <w:r w:rsidRPr="00301795">
        <w:rPr>
          <w:rFonts w:ascii="Traditional Arabic" w:hAnsi="Traditional Arabic" w:cs="Traditional Arabic"/>
          <w:b/>
          <w:bCs/>
          <w:sz w:val="44"/>
          <w:szCs w:val="44"/>
          <w:rtl/>
          <w:lang w:bidi="ar-DZ"/>
        </w:rPr>
        <w:t>سوسير</w:t>
      </w:r>
      <w:proofErr w:type="spellEnd"/>
      <w:r w:rsidRPr="00301795">
        <w:rPr>
          <w:rFonts w:ascii="Traditional Arabic" w:hAnsi="Traditional Arabic" w:cs="Traditional Arabic"/>
          <w:sz w:val="44"/>
          <w:szCs w:val="44"/>
          <w:rtl/>
          <w:lang w:bidi="ar-DZ"/>
        </w:rPr>
        <w:t xml:space="preserve"> ) الذي أدرج في سياق حديثه عن موضوع اللسانيات المتمثل في اللسان </w:t>
      </w:r>
      <w:r w:rsidRPr="00301795">
        <w:rPr>
          <w:rFonts w:ascii="Traditional Arabic" w:hAnsi="Traditional Arabic" w:cs="Traditional Arabic"/>
          <w:sz w:val="44"/>
          <w:szCs w:val="44"/>
          <w:lang w:bidi="ar-DZ"/>
        </w:rPr>
        <w:t>la langue</w:t>
      </w:r>
      <w:r w:rsidRPr="00301795">
        <w:rPr>
          <w:rFonts w:ascii="Traditional Arabic" w:hAnsi="Traditional Arabic" w:cs="Traditional Arabic"/>
          <w:sz w:val="44"/>
          <w:szCs w:val="44"/>
          <w:rtl/>
          <w:lang w:bidi="ar-DZ"/>
        </w:rPr>
        <w:t xml:space="preserve"> مفهوم </w:t>
      </w:r>
      <w:r w:rsidRPr="00301795">
        <w:rPr>
          <w:rFonts w:ascii="Traditional Arabic" w:hAnsi="Traditional Arabic" w:cs="Traditional Arabic"/>
          <w:b/>
          <w:bCs/>
          <w:sz w:val="44"/>
          <w:szCs w:val="44"/>
          <w:rtl/>
          <w:lang w:bidi="ar-DZ"/>
        </w:rPr>
        <w:t>القيمة اللسانية</w:t>
      </w:r>
      <w:r w:rsidRPr="00301795">
        <w:rPr>
          <w:rFonts w:ascii="Traditional Arabic" w:hAnsi="Traditional Arabic" w:cs="Traditional Arabic"/>
          <w:sz w:val="44"/>
          <w:szCs w:val="44"/>
          <w:rtl/>
          <w:lang w:bidi="ar-DZ"/>
        </w:rPr>
        <w:t xml:space="preserve"> وقد اعتبر ( أن اللسان نسق من القيم الخالصة ) ينهض أساسا على العلاقات </w:t>
      </w:r>
      <w:proofErr w:type="spellStart"/>
      <w:r w:rsidRPr="00301795">
        <w:rPr>
          <w:rFonts w:ascii="Traditional Arabic" w:hAnsi="Traditional Arabic" w:cs="Traditional Arabic"/>
          <w:sz w:val="44"/>
          <w:szCs w:val="44"/>
          <w:rtl/>
          <w:lang w:bidi="ar-DZ"/>
        </w:rPr>
        <w:t>الاختلافية</w:t>
      </w:r>
      <w:proofErr w:type="spellEnd"/>
      <w:r w:rsidRPr="00301795">
        <w:rPr>
          <w:rFonts w:ascii="Traditional Arabic" w:hAnsi="Traditional Arabic" w:cs="Traditional Arabic"/>
          <w:sz w:val="44"/>
          <w:szCs w:val="44"/>
          <w:rtl/>
          <w:lang w:bidi="ar-DZ"/>
        </w:rPr>
        <w:t xml:space="preserve">  والتعارضية على المستوى الصوتي والدلالي ،وأنّ كل عناصر النسق تعدّ عناصر متلازمة ومتضامنة وأن قيمة كل عنصر لا تتحدد إلا في علاقتها </w:t>
      </w:r>
      <w:proofErr w:type="spellStart"/>
      <w:r w:rsidRPr="00301795">
        <w:rPr>
          <w:rFonts w:ascii="Traditional Arabic" w:hAnsi="Traditional Arabic" w:cs="Traditional Arabic"/>
          <w:sz w:val="44"/>
          <w:szCs w:val="44"/>
          <w:rtl/>
          <w:lang w:bidi="ar-DZ"/>
        </w:rPr>
        <w:t>الاختلافية</w:t>
      </w:r>
      <w:proofErr w:type="spellEnd"/>
      <w:r w:rsidRPr="00301795">
        <w:rPr>
          <w:rFonts w:ascii="Traditional Arabic" w:hAnsi="Traditional Arabic" w:cs="Traditional Arabic"/>
          <w:sz w:val="44"/>
          <w:szCs w:val="44"/>
          <w:rtl/>
          <w:lang w:bidi="ar-DZ"/>
        </w:rPr>
        <w:t xml:space="preserve"> مع العناصر الأخرى.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إنّ الكلمة من منظور"</w:t>
      </w:r>
      <w:proofErr w:type="spellStart"/>
      <w:r w:rsidRPr="00301795">
        <w:rPr>
          <w:rFonts w:ascii="Traditional Arabic" w:hAnsi="Traditional Arabic" w:cs="Traditional Arabic"/>
          <w:b/>
          <w:bCs/>
          <w:sz w:val="44"/>
          <w:szCs w:val="44"/>
          <w:rtl/>
          <w:lang w:bidi="ar-DZ"/>
        </w:rPr>
        <w:t>دي</w:t>
      </w:r>
      <w:proofErr w:type="spellEnd"/>
      <w:r w:rsidRPr="00301795">
        <w:rPr>
          <w:rFonts w:ascii="Traditional Arabic" w:hAnsi="Traditional Arabic" w:cs="Traditional Arabic"/>
          <w:b/>
          <w:bCs/>
          <w:sz w:val="44"/>
          <w:szCs w:val="44"/>
          <w:rtl/>
          <w:lang w:bidi="ar-DZ"/>
        </w:rPr>
        <w:t xml:space="preserve"> </w:t>
      </w:r>
      <w:proofErr w:type="spellStart"/>
      <w:r w:rsidRPr="00301795">
        <w:rPr>
          <w:rFonts w:ascii="Traditional Arabic" w:hAnsi="Traditional Arabic" w:cs="Traditional Arabic"/>
          <w:b/>
          <w:bCs/>
          <w:sz w:val="44"/>
          <w:szCs w:val="44"/>
          <w:rtl/>
          <w:lang w:bidi="ar-DZ"/>
        </w:rPr>
        <w:t>سوسير</w:t>
      </w:r>
      <w:proofErr w:type="spellEnd"/>
      <w:r w:rsidRPr="00301795">
        <w:rPr>
          <w:rFonts w:ascii="Traditional Arabic" w:hAnsi="Traditional Arabic" w:cs="Traditional Arabic"/>
          <w:sz w:val="44"/>
          <w:szCs w:val="44"/>
          <w:rtl/>
          <w:lang w:bidi="ar-DZ"/>
        </w:rPr>
        <w:t xml:space="preserve">" لا يمكن أن نلتمس معناها إلاّ من خلال ما يحيط </w:t>
      </w:r>
      <w:proofErr w:type="spellStart"/>
      <w:r w:rsidRPr="00301795">
        <w:rPr>
          <w:rFonts w:ascii="Traditional Arabic" w:hAnsi="Traditional Arabic" w:cs="Traditional Arabic"/>
          <w:sz w:val="44"/>
          <w:szCs w:val="44"/>
          <w:rtl/>
          <w:lang w:bidi="ar-DZ"/>
        </w:rPr>
        <w:t>بها</w:t>
      </w:r>
      <w:proofErr w:type="spellEnd"/>
      <w:r w:rsidRPr="00301795">
        <w:rPr>
          <w:rFonts w:ascii="Traditional Arabic" w:hAnsi="Traditional Arabic" w:cs="Traditional Arabic"/>
          <w:sz w:val="44"/>
          <w:szCs w:val="44"/>
          <w:rtl/>
          <w:lang w:bidi="ar-DZ"/>
        </w:rPr>
        <w:t xml:space="preserve"> من كلمات أخرى ضمن تصوّر شامل هو </w:t>
      </w:r>
      <w:r w:rsidRPr="00301795">
        <w:rPr>
          <w:rFonts w:ascii="Traditional Arabic" w:hAnsi="Traditional Arabic" w:cs="Traditional Arabic"/>
          <w:b/>
          <w:bCs/>
          <w:sz w:val="44"/>
          <w:szCs w:val="44"/>
          <w:rtl/>
          <w:lang w:bidi="ar-DZ"/>
        </w:rPr>
        <w:t xml:space="preserve">النسق </w:t>
      </w:r>
      <w:r w:rsidRPr="00301795">
        <w:rPr>
          <w:rFonts w:ascii="Traditional Arabic" w:hAnsi="Traditional Arabic" w:cs="Traditional Arabic"/>
          <w:b/>
          <w:bCs/>
          <w:sz w:val="44"/>
          <w:szCs w:val="44"/>
          <w:lang w:bidi="ar-DZ"/>
        </w:rPr>
        <w:t>le système</w:t>
      </w:r>
      <w:r w:rsidRPr="00301795">
        <w:rPr>
          <w:rFonts w:ascii="Traditional Arabic" w:hAnsi="Traditional Arabic" w:cs="Traditional Arabic"/>
          <w:sz w:val="44"/>
          <w:szCs w:val="44"/>
          <w:rtl/>
          <w:lang w:bidi="ar-DZ"/>
        </w:rPr>
        <w:t xml:space="preserve"> الذي يكسبها بالإضافة إلى دلالتها الذاتية قيمتها الخالصة </w:t>
      </w: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 xml:space="preserve">وعليه، </w:t>
      </w:r>
      <w:r w:rsidRPr="00301795">
        <w:rPr>
          <w:rFonts w:ascii="Traditional Arabic" w:hAnsi="Traditional Arabic" w:cs="Traditional Arabic"/>
          <w:sz w:val="44"/>
          <w:szCs w:val="44"/>
          <w:rtl/>
          <w:lang w:bidi="ar-DZ"/>
        </w:rPr>
        <w:lastRenderedPageBreak/>
        <w:t xml:space="preserve">فإنّ قيمة الكلمة تكمن أساسا في مبدأ العلاقات القائم على التماثل والاختلاف مع الكلمات الأخرى، لأن الكلمة ليس لها معنى في ذاتها إذا ما نظر إليها معزولة ضمن نسقٍ معيّن (إذ لا قيمة للعلامة إلا من خلال مبدأ الاختلاف ، لأن اختلاف العلامات هو وحده المعنى ) .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بهذا، فإن مبدأ القيمة يطرح مسألة المعنى الذي لا يتحقق إلاّ من خلال العلاقات التقابلية على مستوى البنية الأولية للدلالة ،وقد استثمر (</w:t>
      </w:r>
      <w:proofErr w:type="spellStart"/>
      <w:r w:rsidRPr="00301795">
        <w:rPr>
          <w:rFonts w:ascii="Traditional Arabic" w:hAnsi="Traditional Arabic" w:cs="Traditional Arabic"/>
          <w:b/>
          <w:bCs/>
          <w:sz w:val="44"/>
          <w:szCs w:val="44"/>
          <w:rtl/>
          <w:lang w:bidi="ar-DZ"/>
        </w:rPr>
        <w:t>غريماس</w:t>
      </w:r>
      <w:proofErr w:type="spellEnd"/>
      <w:r w:rsidRPr="00301795">
        <w:rPr>
          <w:rFonts w:ascii="Traditional Arabic" w:hAnsi="Traditional Arabic" w:cs="Traditional Arabic"/>
          <w:sz w:val="44"/>
          <w:szCs w:val="44"/>
          <w:rtl/>
          <w:lang w:bidi="ar-DZ"/>
        </w:rPr>
        <w:t xml:space="preserve">) مفهوم القيمة عند( </w:t>
      </w:r>
      <w:proofErr w:type="spellStart"/>
      <w:r w:rsidRPr="00301795">
        <w:rPr>
          <w:rFonts w:ascii="Traditional Arabic" w:hAnsi="Traditional Arabic" w:cs="Traditional Arabic"/>
          <w:b/>
          <w:bCs/>
          <w:sz w:val="44"/>
          <w:szCs w:val="44"/>
          <w:rtl/>
          <w:lang w:bidi="ar-DZ"/>
        </w:rPr>
        <w:t>دي</w:t>
      </w:r>
      <w:proofErr w:type="spellEnd"/>
      <w:r w:rsidRPr="00301795">
        <w:rPr>
          <w:rFonts w:ascii="Traditional Arabic" w:hAnsi="Traditional Arabic" w:cs="Traditional Arabic"/>
          <w:b/>
          <w:bCs/>
          <w:sz w:val="44"/>
          <w:szCs w:val="44"/>
          <w:rtl/>
          <w:lang w:bidi="ar-DZ"/>
        </w:rPr>
        <w:t xml:space="preserve"> </w:t>
      </w:r>
      <w:proofErr w:type="spellStart"/>
      <w:r w:rsidRPr="00301795">
        <w:rPr>
          <w:rFonts w:ascii="Traditional Arabic" w:hAnsi="Traditional Arabic" w:cs="Traditional Arabic"/>
          <w:b/>
          <w:bCs/>
          <w:sz w:val="44"/>
          <w:szCs w:val="44"/>
          <w:rtl/>
          <w:lang w:bidi="ar-DZ"/>
        </w:rPr>
        <w:t>سوسير</w:t>
      </w:r>
      <w:proofErr w:type="spellEnd"/>
      <w:r w:rsidRPr="00301795">
        <w:rPr>
          <w:rFonts w:ascii="Traditional Arabic" w:hAnsi="Traditional Arabic" w:cs="Traditional Arabic"/>
          <w:sz w:val="44"/>
          <w:szCs w:val="44"/>
          <w:rtl/>
          <w:lang w:bidi="ar-DZ"/>
        </w:rPr>
        <w:t>) لبلورة المفاهيم الأساسية في البناء النظري خاصة مفهوم البنية الأولية للدلالة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حدّد (</w:t>
      </w:r>
      <w:proofErr w:type="spellStart"/>
      <w:r w:rsidRPr="00301795">
        <w:rPr>
          <w:rFonts w:ascii="Traditional Arabic" w:hAnsi="Traditional Arabic" w:cs="Traditional Arabic"/>
          <w:b/>
          <w:bCs/>
          <w:sz w:val="44"/>
          <w:szCs w:val="44"/>
          <w:rtl/>
          <w:lang w:bidi="ar-DZ"/>
        </w:rPr>
        <w:t>غريماس</w:t>
      </w:r>
      <w:proofErr w:type="spellEnd"/>
      <w:r w:rsidRPr="00301795">
        <w:rPr>
          <w:rFonts w:ascii="Traditional Arabic" w:hAnsi="Traditional Arabic" w:cs="Traditional Arabic"/>
          <w:sz w:val="44"/>
          <w:szCs w:val="44"/>
          <w:rtl/>
          <w:lang w:bidi="ar-DZ"/>
        </w:rPr>
        <w:t>) البنية بوصفها (مكوّنة من عنصرين وبينهما علاقة ) س 1/ س2</w:t>
      </w:r>
      <w:r w:rsidRPr="00301795">
        <w:rPr>
          <w:rFonts w:ascii="Traditional Arabic" w:hAnsi="Traditional Arabic" w:cs="Traditional Arabic"/>
          <w:sz w:val="44"/>
          <w:szCs w:val="44"/>
          <w:lang w:bidi="ar-DZ"/>
        </w:rPr>
        <w:t xml:space="preserve">  </w:t>
      </w:r>
      <w:r w:rsidRPr="00301795">
        <w:rPr>
          <w:rFonts w:ascii="Traditional Arabic" w:hAnsi="Traditional Arabic" w:cs="Traditional Arabic"/>
          <w:sz w:val="44"/>
          <w:szCs w:val="44"/>
          <w:rtl/>
          <w:lang w:bidi="ar-DZ"/>
        </w:rPr>
        <w:t xml:space="preserve">وهذا يعني أنّ عنصرا واحدا لا يمكن أن يحمل معنى في ذاته ،كما أنّ العلاقة تعدُّ شرطا أساسيا لحضور المعنى.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r w:rsidRPr="00301795">
        <w:rPr>
          <w:rFonts w:ascii="Traditional Arabic" w:hAnsi="Traditional Arabic" w:cs="Traditional Arabic"/>
          <w:sz w:val="44"/>
          <w:szCs w:val="44"/>
          <w:rtl/>
          <w:lang w:bidi="ar-DZ"/>
        </w:rPr>
        <w:t xml:space="preserve">يكون تنميط هذه العلاقة على مستويين لإمكانية </w:t>
      </w:r>
      <w:proofErr w:type="gramStart"/>
      <w:r w:rsidRPr="00301795">
        <w:rPr>
          <w:rFonts w:ascii="Traditional Arabic" w:hAnsi="Traditional Arabic" w:cs="Traditional Arabic"/>
          <w:sz w:val="44"/>
          <w:szCs w:val="44"/>
          <w:rtl/>
          <w:lang w:bidi="ar-DZ"/>
        </w:rPr>
        <w:t>استيعاب</w:t>
      </w:r>
      <w:proofErr w:type="gramEnd"/>
      <w:r w:rsidRPr="00301795">
        <w:rPr>
          <w:rFonts w:ascii="Traditional Arabic" w:hAnsi="Traditional Arabic" w:cs="Traditional Arabic"/>
          <w:sz w:val="44"/>
          <w:szCs w:val="44"/>
          <w:rtl/>
          <w:lang w:bidi="ar-DZ"/>
        </w:rPr>
        <w:t xml:space="preserve"> العنصرين في كلتيهما:</w:t>
      </w:r>
    </w:p>
    <w:p w:rsidR="009A6C95" w:rsidRPr="00301795" w:rsidRDefault="009A6C95" w:rsidP="009A6C95">
      <w:pPr>
        <w:pStyle w:val="Paragraphedeliste"/>
        <w:numPr>
          <w:ilvl w:val="0"/>
          <w:numId w:val="1"/>
        </w:numPr>
        <w:tabs>
          <w:tab w:val="right" w:pos="1132"/>
          <w:tab w:val="left" w:pos="2391"/>
        </w:tabs>
        <w:bidi/>
        <w:spacing w:after="0" w:line="360" w:lineRule="auto"/>
        <w:ind w:left="-2" w:firstLine="567"/>
        <w:jc w:val="both"/>
        <w:rPr>
          <w:rFonts w:ascii="Traditional Arabic" w:hAnsi="Traditional Arabic" w:cs="Traditional Arabic"/>
          <w:sz w:val="44"/>
          <w:szCs w:val="44"/>
          <w:rtl/>
          <w:lang w:bidi="ar-DZ"/>
        </w:rPr>
      </w:pPr>
      <w:r w:rsidRPr="00301795">
        <w:rPr>
          <w:rFonts w:ascii="Traditional Arabic" w:hAnsi="Traditional Arabic" w:cs="Traditional Arabic"/>
          <w:sz w:val="44"/>
          <w:szCs w:val="44"/>
          <w:rtl/>
          <w:lang w:bidi="ar-DZ"/>
        </w:rPr>
        <w:t>علاقة  الوصل في حالة ما إذا كان بينهما قاسم مشترك .</w:t>
      </w:r>
    </w:p>
    <w:p w:rsidR="009A6C95" w:rsidRPr="00301795" w:rsidRDefault="009A6C95" w:rsidP="009A6C95">
      <w:pPr>
        <w:pStyle w:val="Paragraphedeliste"/>
        <w:numPr>
          <w:ilvl w:val="0"/>
          <w:numId w:val="1"/>
        </w:numPr>
        <w:tabs>
          <w:tab w:val="right" w:pos="1132"/>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lastRenderedPageBreak/>
        <w:t>علاقة الفصل في حالة ما إذا كانا مختلفين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 xml:space="preserve">   توضح هذه المستويات طبيعة العلاقة المزدوجة "الاتصالية والانفصالية " وتقوم على تصور مفاده أنّ أي " </w:t>
      </w:r>
      <w:proofErr w:type="spellStart"/>
      <w:r w:rsidRPr="00301795">
        <w:rPr>
          <w:rFonts w:ascii="Traditional Arabic" w:hAnsi="Traditional Arabic" w:cs="Traditional Arabic"/>
          <w:sz w:val="44"/>
          <w:szCs w:val="44"/>
          <w:rtl/>
          <w:lang w:bidi="ar-DZ"/>
        </w:rPr>
        <w:t>لكسيم</w:t>
      </w:r>
      <w:proofErr w:type="spellEnd"/>
      <w:r w:rsidRPr="00301795">
        <w:rPr>
          <w:rFonts w:ascii="Traditional Arabic" w:hAnsi="Traditional Arabic" w:cs="Traditional Arabic"/>
          <w:sz w:val="44"/>
          <w:szCs w:val="44"/>
          <w:rtl/>
          <w:lang w:bidi="ar-DZ"/>
        </w:rPr>
        <w:t xml:space="preserve"> " </w:t>
      </w:r>
      <w:r w:rsidRPr="00301795">
        <w:rPr>
          <w:rFonts w:ascii="Traditional Arabic" w:hAnsi="Traditional Arabic" w:cs="Traditional Arabic"/>
          <w:sz w:val="44"/>
          <w:szCs w:val="44"/>
          <w:lang w:bidi="ar-DZ"/>
        </w:rPr>
        <w:t>« </w:t>
      </w:r>
      <w:proofErr w:type="spellStart"/>
      <w:r w:rsidRPr="00301795">
        <w:rPr>
          <w:rFonts w:ascii="Traditional Arabic" w:hAnsi="Traditional Arabic" w:cs="Traditional Arabic"/>
          <w:sz w:val="44"/>
          <w:szCs w:val="44"/>
          <w:lang w:bidi="ar-DZ"/>
        </w:rPr>
        <w:t>Léxéme</w:t>
      </w:r>
      <w:proofErr w:type="spellEnd"/>
      <w:r w:rsidRPr="00301795">
        <w:rPr>
          <w:rFonts w:ascii="Traditional Arabic" w:hAnsi="Traditional Arabic" w:cs="Traditional Arabic"/>
          <w:sz w:val="44"/>
          <w:szCs w:val="44"/>
          <w:lang w:bidi="ar-DZ"/>
        </w:rPr>
        <w:t> »</w:t>
      </w:r>
      <w:r w:rsidRPr="00301795">
        <w:rPr>
          <w:rFonts w:ascii="Traditional Arabic" w:hAnsi="Traditional Arabic" w:cs="Traditional Arabic"/>
          <w:sz w:val="44"/>
          <w:szCs w:val="44"/>
          <w:rtl/>
          <w:lang w:bidi="ar-DZ"/>
        </w:rPr>
        <w:t xml:space="preserve"> لا يمكن أن يحمل دلالة ما إلاّ من خلال علاقته </w:t>
      </w:r>
      <w:proofErr w:type="spellStart"/>
      <w:r w:rsidRPr="00301795">
        <w:rPr>
          <w:rFonts w:ascii="Traditional Arabic" w:hAnsi="Traditional Arabic" w:cs="Traditional Arabic"/>
          <w:sz w:val="44"/>
          <w:szCs w:val="44"/>
          <w:rtl/>
          <w:lang w:bidi="ar-DZ"/>
        </w:rPr>
        <w:t>الاختلافية</w:t>
      </w:r>
      <w:proofErr w:type="spellEnd"/>
      <w:r w:rsidRPr="00301795">
        <w:rPr>
          <w:rFonts w:ascii="Traditional Arabic" w:hAnsi="Traditional Arabic" w:cs="Traditional Arabic"/>
          <w:sz w:val="44"/>
          <w:szCs w:val="44"/>
          <w:rtl/>
          <w:lang w:bidi="ar-DZ"/>
        </w:rPr>
        <w:t xml:space="preserve"> مع العنصر الآخر وذلك من خلال </w:t>
      </w:r>
      <w:proofErr w:type="spellStart"/>
      <w:r w:rsidRPr="00301795">
        <w:rPr>
          <w:rFonts w:ascii="Traditional Arabic" w:hAnsi="Traditional Arabic" w:cs="Traditional Arabic"/>
          <w:sz w:val="44"/>
          <w:szCs w:val="44"/>
          <w:rtl/>
          <w:lang w:bidi="ar-DZ"/>
        </w:rPr>
        <w:t>الوقوق</w:t>
      </w:r>
      <w:proofErr w:type="spellEnd"/>
      <w:r w:rsidRPr="00301795">
        <w:rPr>
          <w:rFonts w:ascii="Traditional Arabic" w:hAnsi="Traditional Arabic" w:cs="Traditional Arabic"/>
          <w:sz w:val="44"/>
          <w:szCs w:val="44"/>
          <w:rtl/>
          <w:lang w:bidi="ar-DZ"/>
        </w:rPr>
        <w:t xml:space="preserve"> عند الاختلافات الآتية نحو : </w:t>
      </w:r>
    </w:p>
    <w:p w:rsidR="009A6C95" w:rsidRPr="00301795" w:rsidRDefault="009A6C95"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rtl/>
          <w:lang w:bidi="ar-DZ"/>
        </w:rPr>
      </w:pPr>
      <w:r w:rsidRPr="00301795">
        <w:rPr>
          <w:rFonts w:ascii="Traditional Arabic" w:hAnsi="Traditional Arabic" w:cs="Traditional Arabic"/>
          <w:sz w:val="44"/>
          <w:szCs w:val="44"/>
          <w:rtl/>
          <w:lang w:bidi="ar-DZ"/>
        </w:rPr>
        <w:t>إنساني / حيواني</w:t>
      </w:r>
    </w:p>
    <w:p w:rsidR="009A6C95" w:rsidRPr="00301795" w:rsidRDefault="009A6C95"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rtl/>
          <w:lang w:bidi="ar-DZ"/>
        </w:rPr>
      </w:pPr>
      <w:proofErr w:type="gramStart"/>
      <w:r w:rsidRPr="00301795">
        <w:rPr>
          <w:rFonts w:ascii="Traditional Arabic" w:hAnsi="Traditional Arabic" w:cs="Traditional Arabic"/>
          <w:sz w:val="44"/>
          <w:szCs w:val="44"/>
          <w:rtl/>
          <w:lang w:bidi="ar-DZ"/>
        </w:rPr>
        <w:t>طبيعي</w:t>
      </w:r>
      <w:proofErr w:type="gramEnd"/>
      <w:r w:rsidRPr="00301795">
        <w:rPr>
          <w:rFonts w:ascii="Traditional Arabic" w:hAnsi="Traditional Arabic" w:cs="Traditional Arabic"/>
          <w:sz w:val="44"/>
          <w:szCs w:val="44"/>
          <w:rtl/>
          <w:lang w:bidi="ar-DZ"/>
        </w:rPr>
        <w:t xml:space="preserve"> / ثقافي</w:t>
      </w:r>
    </w:p>
    <w:p w:rsidR="009A6C95" w:rsidRPr="00301795" w:rsidRDefault="009A6C95"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rtl/>
          <w:lang w:bidi="ar-DZ"/>
        </w:rPr>
      </w:pPr>
      <w:proofErr w:type="gramStart"/>
      <w:r w:rsidRPr="00301795">
        <w:rPr>
          <w:rFonts w:ascii="Traditional Arabic" w:hAnsi="Traditional Arabic" w:cs="Traditional Arabic"/>
          <w:sz w:val="44"/>
          <w:szCs w:val="44"/>
          <w:rtl/>
          <w:lang w:bidi="ar-DZ"/>
        </w:rPr>
        <w:t>مذكر</w:t>
      </w:r>
      <w:proofErr w:type="gramEnd"/>
      <w:r w:rsidRPr="00301795">
        <w:rPr>
          <w:rFonts w:ascii="Traditional Arabic" w:hAnsi="Traditional Arabic" w:cs="Traditional Arabic"/>
          <w:sz w:val="44"/>
          <w:szCs w:val="44"/>
          <w:rtl/>
          <w:lang w:bidi="ar-DZ"/>
        </w:rPr>
        <w:t xml:space="preserve"> / مؤنث</w:t>
      </w:r>
    </w:p>
    <w:p w:rsidR="009A6C95" w:rsidRPr="00301795" w:rsidRDefault="009A6C95"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أبيض / أسود</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r w:rsidRPr="00301795">
        <w:rPr>
          <w:rFonts w:ascii="Traditional Arabic" w:hAnsi="Traditional Arabic" w:cs="Traditional Arabic"/>
          <w:sz w:val="44"/>
          <w:szCs w:val="44"/>
          <w:rtl/>
          <w:lang w:bidi="ar-DZ"/>
        </w:rPr>
        <w:t xml:space="preserve"> لا يمكن بخصوص هذه الأمثلة إدراك أيّ </w:t>
      </w:r>
      <w:proofErr w:type="spellStart"/>
      <w:r w:rsidRPr="00301795">
        <w:rPr>
          <w:rFonts w:ascii="Traditional Arabic" w:hAnsi="Traditional Arabic" w:cs="Traditional Arabic"/>
          <w:sz w:val="44"/>
          <w:szCs w:val="44"/>
          <w:rtl/>
          <w:lang w:bidi="ar-DZ"/>
        </w:rPr>
        <w:t>لكسيم</w:t>
      </w:r>
      <w:proofErr w:type="spellEnd"/>
      <w:r w:rsidRPr="00301795">
        <w:rPr>
          <w:rFonts w:ascii="Traditional Arabic" w:hAnsi="Traditional Arabic" w:cs="Traditional Arabic"/>
          <w:sz w:val="44"/>
          <w:szCs w:val="44"/>
          <w:rtl/>
          <w:lang w:bidi="ar-DZ"/>
        </w:rPr>
        <w:t xml:space="preserve"> من </w:t>
      </w:r>
      <w:proofErr w:type="spellStart"/>
      <w:r w:rsidRPr="00301795">
        <w:rPr>
          <w:rFonts w:ascii="Traditional Arabic" w:hAnsi="Traditional Arabic" w:cs="Traditional Arabic"/>
          <w:sz w:val="44"/>
          <w:szCs w:val="44"/>
          <w:rtl/>
          <w:lang w:bidi="ar-DZ"/>
        </w:rPr>
        <w:t>اللكسيمات</w:t>
      </w:r>
      <w:proofErr w:type="spellEnd"/>
      <w:r w:rsidRPr="00301795">
        <w:rPr>
          <w:rFonts w:ascii="Traditional Arabic" w:hAnsi="Traditional Arabic" w:cs="Traditional Arabic"/>
          <w:sz w:val="44"/>
          <w:szCs w:val="44"/>
          <w:rtl/>
          <w:lang w:bidi="ar-DZ"/>
        </w:rPr>
        <w:t xml:space="preserve"> ( إنساني / طبيعي/ مذكر / أبيض) إلاّ من خلال العلاقة </w:t>
      </w:r>
      <w:proofErr w:type="spellStart"/>
      <w:r w:rsidRPr="00301795">
        <w:rPr>
          <w:rFonts w:ascii="Traditional Arabic" w:hAnsi="Traditional Arabic" w:cs="Traditional Arabic"/>
          <w:sz w:val="44"/>
          <w:szCs w:val="44"/>
          <w:rtl/>
          <w:lang w:bidi="ar-DZ"/>
        </w:rPr>
        <w:t>الاختلافية</w:t>
      </w:r>
      <w:proofErr w:type="spellEnd"/>
      <w:r w:rsidRPr="00301795">
        <w:rPr>
          <w:rFonts w:ascii="Traditional Arabic" w:hAnsi="Traditional Arabic" w:cs="Traditional Arabic"/>
          <w:sz w:val="44"/>
          <w:szCs w:val="44"/>
          <w:rtl/>
          <w:lang w:bidi="ar-DZ"/>
        </w:rPr>
        <w:t xml:space="preserve"> مع </w:t>
      </w:r>
      <w:proofErr w:type="spellStart"/>
      <w:r w:rsidRPr="00301795">
        <w:rPr>
          <w:rFonts w:ascii="Traditional Arabic" w:hAnsi="Traditional Arabic" w:cs="Traditional Arabic"/>
          <w:sz w:val="44"/>
          <w:szCs w:val="44"/>
          <w:rtl/>
          <w:lang w:bidi="ar-DZ"/>
        </w:rPr>
        <w:t>اللكسيمات</w:t>
      </w:r>
      <w:proofErr w:type="spellEnd"/>
      <w:r w:rsidRPr="00301795">
        <w:rPr>
          <w:rFonts w:ascii="Traditional Arabic" w:hAnsi="Traditional Arabic" w:cs="Traditional Arabic"/>
          <w:sz w:val="44"/>
          <w:szCs w:val="44"/>
          <w:rtl/>
          <w:lang w:bidi="ar-DZ"/>
        </w:rPr>
        <w:t xml:space="preserve"> الأخرى (حيواني / ثقافي / مؤنث ، أسود) داخل بنية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lang w:bidi="ar-DZ"/>
        </w:rPr>
      </w:pPr>
      <w:r w:rsidRPr="00301795">
        <w:rPr>
          <w:rFonts w:ascii="Traditional Arabic" w:hAnsi="Traditional Arabic" w:cs="Traditional Arabic"/>
          <w:sz w:val="44"/>
          <w:szCs w:val="44"/>
          <w:rtl/>
          <w:lang w:bidi="ar-DZ"/>
        </w:rPr>
        <w:t xml:space="preserve">        بما أن نسق العلامات اللسانية يقوم على مبدأ القيمة " </w:t>
      </w:r>
      <w:r w:rsidRPr="00301795">
        <w:rPr>
          <w:rFonts w:ascii="Traditional Arabic" w:hAnsi="Traditional Arabic" w:cs="Traditional Arabic"/>
          <w:sz w:val="44"/>
          <w:szCs w:val="44"/>
          <w:lang w:bidi="ar-DZ"/>
        </w:rPr>
        <w:t>Valeur</w:t>
      </w:r>
      <w:r w:rsidRPr="00301795">
        <w:rPr>
          <w:rFonts w:ascii="Traditional Arabic" w:hAnsi="Traditional Arabic" w:cs="Traditional Arabic"/>
          <w:sz w:val="44"/>
          <w:szCs w:val="44"/>
          <w:rtl/>
          <w:lang w:bidi="ar-DZ"/>
        </w:rPr>
        <w:t xml:space="preserve"> " ،فإنّه ( لا يمكن تحديد العلامة انطلاقا من تجسيدها المادي ، بل من خلال </w:t>
      </w:r>
      <w:r w:rsidRPr="00301795">
        <w:rPr>
          <w:rFonts w:ascii="Traditional Arabic" w:hAnsi="Traditional Arabic" w:cs="Traditional Arabic"/>
          <w:sz w:val="44"/>
          <w:szCs w:val="44"/>
          <w:rtl/>
          <w:lang w:bidi="ar-DZ"/>
        </w:rPr>
        <w:lastRenderedPageBreak/>
        <w:t xml:space="preserve">انتظامها داخل النسق ، أي من خلال العلاقات </w:t>
      </w:r>
      <w:proofErr w:type="spellStart"/>
      <w:r w:rsidRPr="00301795">
        <w:rPr>
          <w:rFonts w:ascii="Traditional Arabic" w:hAnsi="Traditional Arabic" w:cs="Traditional Arabic"/>
          <w:sz w:val="44"/>
          <w:szCs w:val="44"/>
          <w:rtl/>
          <w:lang w:bidi="ar-DZ"/>
        </w:rPr>
        <w:t>الاختلافية</w:t>
      </w:r>
      <w:proofErr w:type="spellEnd"/>
      <w:r w:rsidRPr="00301795">
        <w:rPr>
          <w:rFonts w:ascii="Traditional Arabic" w:hAnsi="Traditional Arabic" w:cs="Traditional Arabic"/>
          <w:sz w:val="44"/>
          <w:szCs w:val="44"/>
          <w:rtl/>
          <w:lang w:bidi="ar-DZ"/>
        </w:rPr>
        <w:t xml:space="preserve"> والتعارضية المتبادلة بينها وبين باقي العلامات داخ النسق اللساني )  وهو ما يدل على أن الدلالة تلتمسُ على مستوى البنية من منظور اختلافي أكثر ممّا يجب البحث عنها على مستوى الوحدة المفردة.</w:t>
      </w:r>
    </w:p>
    <w:p w:rsidR="009A6C95" w:rsidRPr="00301795" w:rsidRDefault="009A6C95" w:rsidP="009A6C95">
      <w:pPr>
        <w:framePr w:hSpace="0" w:wrap="auto" w:hAnchor="text" w:yAlign="inline"/>
        <w:tabs>
          <w:tab w:val="left" w:pos="2391"/>
        </w:tabs>
        <w:bidi/>
        <w:spacing w:after="0" w:line="360" w:lineRule="auto"/>
        <w:ind w:left="-2" w:firstLine="567"/>
        <w:jc w:val="center"/>
        <w:rPr>
          <w:rFonts w:ascii="Traditional Arabic" w:hAnsi="Traditional Arabic" w:cs="Traditional Arabic"/>
          <w:sz w:val="44"/>
          <w:szCs w:val="44"/>
          <w:rtl/>
          <w:lang w:bidi="ar-DZ"/>
        </w:rPr>
      </w:pP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p>
    <w:p w:rsidR="009A6C95" w:rsidRPr="00301795" w:rsidRDefault="009A6C95" w:rsidP="009A6C95">
      <w:pPr>
        <w:framePr w:hSpace="0" w:wrap="auto" w:hAnchor="text" w:yAlign="inline"/>
        <w:tabs>
          <w:tab w:val="left" w:pos="2391"/>
        </w:tabs>
        <w:bidi/>
        <w:spacing w:after="0" w:line="360" w:lineRule="auto"/>
        <w:ind w:left="-2"/>
        <w:jc w:val="both"/>
        <w:rPr>
          <w:rFonts w:ascii="Traditional Arabic" w:hAnsi="Traditional Arabic" w:cs="Traditional Arabic"/>
          <w:sz w:val="44"/>
          <w:szCs w:val="44"/>
          <w:rtl/>
          <w:lang w:bidi="ar-DZ"/>
        </w:rPr>
      </w:pPr>
      <w:r w:rsidRPr="00301795">
        <w:rPr>
          <w:rFonts w:ascii="Traditional Arabic" w:hAnsi="Traditional Arabic" w:cs="Traditional Arabic"/>
          <w:sz w:val="44"/>
          <w:szCs w:val="44"/>
          <w:lang w:bidi="ar-DZ"/>
        </w:rPr>
        <w:t xml:space="preserve">  </w:t>
      </w: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p>
    <w:p w:rsidR="009A6C95" w:rsidRPr="00301795" w:rsidRDefault="009A6C95" w:rsidP="009A6C95">
      <w:pPr>
        <w:framePr w:hSpace="0" w:wrap="auto" w:hAnchor="text" w:yAlign="inline"/>
        <w:tabs>
          <w:tab w:val="left" w:pos="2391"/>
        </w:tabs>
        <w:bidi/>
        <w:spacing w:after="0" w:line="360" w:lineRule="auto"/>
        <w:ind w:left="-2" w:firstLine="567"/>
        <w:jc w:val="both"/>
        <w:rPr>
          <w:rFonts w:ascii="Traditional Arabic" w:hAnsi="Traditional Arabic" w:cs="Traditional Arabic"/>
          <w:sz w:val="44"/>
          <w:szCs w:val="44"/>
          <w:rtl/>
          <w:lang w:bidi="ar-DZ"/>
        </w:rPr>
      </w:pPr>
    </w:p>
    <w:p w:rsidR="00791B3B" w:rsidRDefault="00791B3B">
      <w:pPr>
        <w:framePr w:wrap="around"/>
        <w:rPr>
          <w:lang w:bidi="ar-DZ"/>
        </w:rPr>
      </w:pPr>
    </w:p>
    <w:sectPr w:rsidR="00791B3B" w:rsidSect="00791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36610"/>
    <w:multiLevelType w:val="hybridMultilevel"/>
    <w:tmpl w:val="F54274F6"/>
    <w:lvl w:ilvl="0" w:tplc="8B52514A">
      <w:start w:val="1"/>
      <w:numFmt w:val="decimal"/>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9A6C95"/>
    <w:rsid w:val="0000701A"/>
    <w:rsid w:val="00022E67"/>
    <w:rsid w:val="00301795"/>
    <w:rsid w:val="00791B3B"/>
    <w:rsid w:val="009A6C95"/>
    <w:rsid w:val="00A85785"/>
    <w:rsid w:val="00D21BE4"/>
    <w:rsid w:val="00F54B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95"/>
    <w:pPr>
      <w:framePr w:hSpace="187" w:wrap="around" w:hAnchor="margin" w:yAlign="bottom"/>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6C95"/>
    <w:pPr>
      <w:framePr w:hSpace="0" w:wrap="auto" w:hAnchor="text" w:yAlign="inline"/>
      <w:ind w:left="720"/>
      <w:contextualSpacing/>
      <w:jc w:val="right"/>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742</Words>
  <Characters>4081</Characters>
  <Application>Microsoft Office Word</Application>
  <DocSecurity>0</DocSecurity>
  <Lines>34</Lines>
  <Paragraphs>9</Paragraphs>
  <ScaleCrop>false</ScaleCrop>
  <Company>PhoeniXP</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2020-03-26T17:44:00Z</dcterms:created>
  <dcterms:modified xsi:type="dcterms:W3CDTF">2021-03-25T13:42:00Z</dcterms:modified>
</cp:coreProperties>
</file>