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5" w:rsidRPr="00880CC6" w:rsidRDefault="00880CC6" w:rsidP="00880CC6">
      <w:pPr>
        <w:spacing w:line="36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66675</wp:posOffset>
            </wp:positionV>
            <wp:extent cx="2457450" cy="1847850"/>
            <wp:effectExtent l="19050" t="0" r="0" b="0"/>
            <wp:wrapSquare wrapText="bothSides"/>
            <wp:docPr id="5" name="Picture 2" descr="Pie-chart-Questionsl2-0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-chart-Questionsl2-02-0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108F" w:rsidRPr="00880CC6">
        <w:rPr>
          <w:rFonts w:asciiTheme="majorBidi" w:hAnsiTheme="majorBidi" w:cstheme="majorBidi"/>
          <w:sz w:val="40"/>
          <w:szCs w:val="40"/>
        </w:rPr>
        <w:t>Fractions and percentages</w:t>
      </w:r>
    </w:p>
    <w:p w:rsidR="0077108F" w:rsidRPr="001F57AC" w:rsidRDefault="0077108F" w:rsidP="001F57AC">
      <w:pPr>
        <w:pStyle w:val="ListParagraph"/>
        <w:numPr>
          <w:ilvl w:val="0"/>
          <w:numId w:val="2"/>
        </w:numPr>
        <w:rPr>
          <w:rFonts w:ascii="Elephant" w:hAnsi="Elephant" w:cstheme="majorBidi"/>
          <w:sz w:val="40"/>
          <w:szCs w:val="40"/>
        </w:rPr>
      </w:pPr>
      <w:r w:rsidRPr="001F57AC">
        <w:rPr>
          <w:rFonts w:asciiTheme="majorBidi" w:hAnsiTheme="majorBidi" w:cstheme="majorBidi"/>
          <w:b/>
          <w:bCs/>
          <w:sz w:val="36"/>
          <w:szCs w:val="36"/>
          <w:u w:val="single"/>
        </w:rPr>
        <w:t>Percentages</w:t>
      </w:r>
      <w:r w:rsidR="00527124" w:rsidRPr="001F57AC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:</w:t>
      </w:r>
      <w:r w:rsidR="002B77C8" w:rsidRPr="001F57AC">
        <w:rPr>
          <w:rFonts w:asciiTheme="majorBidi" w:hAnsiTheme="majorBidi" w:cstheme="majorBidi"/>
          <w:noProof/>
          <w:sz w:val="36"/>
          <w:szCs w:val="36"/>
        </w:rPr>
        <w:t xml:space="preserve"> </w:t>
      </w:r>
    </w:p>
    <w:p w:rsidR="008F0208" w:rsidRDefault="003D0D05" w:rsidP="003D0D05">
      <w:pPr>
        <w:rPr>
          <w:rFonts w:asciiTheme="majorBidi" w:hAnsiTheme="majorBidi" w:cstheme="majorBidi"/>
          <w:sz w:val="32"/>
          <w:szCs w:val="32"/>
        </w:rPr>
      </w:pPr>
      <w:r w:rsidRPr="008F0208">
        <w:rPr>
          <w:rFonts w:asciiTheme="majorBidi" w:hAnsiTheme="majorBidi" w:cstheme="majorBidi"/>
          <w:b/>
          <w:bCs/>
          <w:sz w:val="32"/>
          <w:szCs w:val="32"/>
        </w:rPr>
        <w:t>%</w:t>
      </w:r>
      <w:r w:rsidR="008F0208" w:rsidRPr="008F020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F0208" w:rsidRPr="008F0208">
        <w:rPr>
          <w:rFonts w:asciiTheme="majorBidi" w:hAnsiTheme="majorBidi" w:cstheme="majorBidi"/>
          <w:sz w:val="32"/>
          <w:szCs w:val="32"/>
        </w:rPr>
        <w:t xml:space="preserve">is called percent </w:t>
      </w:r>
    </w:p>
    <w:p w:rsidR="00B84823" w:rsidRDefault="00880CC6" w:rsidP="00B046BF">
      <w:pPr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880CC6"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75pt;margin-top:16.55pt;width:193.5pt;height:26.1pt;z-index:251664384" stroked="f">
            <v:textbox style="mso-fit-shape-to-text:t" inset="0,0,0,0">
              <w:txbxContent>
                <w:p w:rsidR="00B046BF" w:rsidRPr="00B046BF" w:rsidRDefault="00B046BF" w:rsidP="00B046BF">
                  <w:pPr>
                    <w:pStyle w:val="Caption"/>
                    <w:jc w:val="center"/>
                    <w:rPr>
                      <w:rFonts w:asciiTheme="majorBidi" w:hAnsiTheme="majorBidi" w:cstheme="majorBidi"/>
                      <w:i/>
                      <w:iCs/>
                      <w:noProof/>
                      <w:color w:val="auto"/>
                      <w:sz w:val="28"/>
                      <w:szCs w:val="28"/>
                    </w:rPr>
                  </w:pP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 xml:space="preserve">Figure </w:t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begin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instrText xml:space="preserve"> SEQ Figure \* ARABIC </w:instrText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separate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noProof/>
                      <w:color w:val="auto"/>
                      <w:sz w:val="28"/>
                      <w:szCs w:val="28"/>
                    </w:rPr>
                    <w:t>1</w:t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end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>: pie chart</w:t>
                  </w:r>
                </w:p>
              </w:txbxContent>
            </v:textbox>
            <w10:wrap type="square"/>
          </v:shape>
        </w:pict>
      </w:r>
      <w:r w:rsidR="008F0208" w:rsidRPr="008F0208">
        <w:rPr>
          <w:rFonts w:asciiTheme="majorBidi" w:hAnsiTheme="majorBidi" w:cstheme="majorBidi"/>
          <w:sz w:val="32"/>
          <w:szCs w:val="32"/>
        </w:rPr>
        <w:t xml:space="preserve">We use it before the noun </w:t>
      </w:r>
      <w:r w:rsidR="00B046BF">
        <w:rPr>
          <w:rFonts w:asciiTheme="majorBidi" w:hAnsiTheme="majorBidi" w:cstheme="majorBidi"/>
          <w:sz w:val="32"/>
          <w:szCs w:val="32"/>
        </w:rPr>
        <w:t xml:space="preserve">phrase and we add </w:t>
      </w:r>
      <w:r w:rsidR="008F0208" w:rsidRPr="008F0208">
        <w:rPr>
          <w:rFonts w:asciiTheme="majorBidi" w:hAnsiTheme="majorBidi" w:cstheme="majorBidi"/>
          <w:sz w:val="32"/>
          <w:szCs w:val="32"/>
        </w:rPr>
        <w:t>the proposition “of”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8F0208" w:rsidRPr="008F0208" w:rsidRDefault="00880CC6" w:rsidP="00B046BF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4257675</wp:posOffset>
            </wp:positionH>
            <wp:positionV relativeFrom="margin">
              <wp:posOffset>2190750</wp:posOffset>
            </wp:positionV>
            <wp:extent cx="2258695" cy="1562100"/>
            <wp:effectExtent l="114300" t="76200" r="103505" b="76200"/>
            <wp:wrapSquare wrapText="bothSides"/>
            <wp:docPr id="11" name="Picture 9" descr="3954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44136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046BF">
        <w:rPr>
          <w:noProof/>
        </w:rPr>
        <w:pict>
          <v:shape id="_x0000_s1028" type="#_x0000_t202" style="position:absolute;left:0;text-align:left;margin-left:334.4pt;margin-top:135pt;width:177.85pt;height:.05pt;z-index:251666432;mso-position-horizontal-relative:text;mso-position-vertical-relative:text" stroked="f">
            <v:textbox style="mso-fit-shape-to-text:t" inset="0,0,0,0">
              <w:txbxContent>
                <w:p w:rsidR="00B046BF" w:rsidRPr="00B046BF" w:rsidRDefault="00B046BF" w:rsidP="00B046BF">
                  <w:pPr>
                    <w:pStyle w:val="Caption"/>
                    <w:jc w:val="center"/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</w:pP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 xml:space="preserve">Figure </w:t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begin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instrText xml:space="preserve"> SEQ Figure \* ARABIC </w:instrText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separate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>2</w:t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fldChar w:fldCharType="end"/>
                  </w:r>
                  <w:r w:rsidRPr="00B046BF">
                    <w:rPr>
                      <w:rFonts w:asciiTheme="majorBidi" w:hAnsiTheme="majorBidi" w:cstheme="majorBidi"/>
                      <w:i/>
                      <w:iCs/>
                      <w:color w:val="auto"/>
                      <w:sz w:val="28"/>
                      <w:szCs w:val="28"/>
                    </w:rPr>
                    <w:t xml:space="preserve"> : bar graph</w:t>
                  </w:r>
                </w:p>
                <w:p w:rsidR="00B046BF" w:rsidRDefault="00B046BF"/>
              </w:txbxContent>
            </v:textbox>
            <w10:wrap type="square"/>
          </v:shape>
        </w:pict>
      </w:r>
      <w:proofErr w:type="spellStart"/>
      <w:r w:rsidR="00B84823">
        <w:rPr>
          <w:rFonts w:asciiTheme="majorBidi" w:hAnsiTheme="majorBidi" w:cstheme="majorBidi"/>
          <w:sz w:val="32"/>
          <w:szCs w:val="32"/>
        </w:rPr>
        <w:t>Eg</w:t>
      </w:r>
      <w:proofErr w:type="spellEnd"/>
      <w:r w:rsidR="00B84823">
        <w:rPr>
          <w:rFonts w:asciiTheme="majorBidi" w:hAnsiTheme="majorBidi" w:cstheme="majorBidi"/>
          <w:sz w:val="32"/>
          <w:szCs w:val="32"/>
        </w:rPr>
        <w:t>: 25% of people prefer ice-cream.</w:t>
      </w:r>
    </w:p>
    <w:p w:rsidR="0077108F" w:rsidRPr="0077108F" w:rsidRDefault="0077108F" w:rsidP="00B046BF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33"/>
        <w:gridCol w:w="4457"/>
      </w:tblGrid>
      <w:tr w:rsidR="0077108F" w:rsidRPr="001F57AC" w:rsidTr="0077108F">
        <w:trPr>
          <w:trHeight w:val="570"/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55%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fifty-five per cent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100%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one hundred per cent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365%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three hundred and sixty-five per cent 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4.25%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four point two five per cent</w:t>
            </w:r>
          </w:p>
        </w:tc>
      </w:tr>
      <w:tr w:rsidR="0077108F" w:rsidRPr="001F57AC" w:rsidTr="0077108F">
        <w:trPr>
          <w:tblCellSpacing w:w="0" w:type="dxa"/>
        </w:trPr>
        <w:tc>
          <w:tcPr>
            <w:tcW w:w="27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br/>
              <w:t>4.025%</w:t>
            </w:r>
          </w:p>
        </w:tc>
        <w:tc>
          <w:tcPr>
            <w:tcW w:w="23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Pr="00880CC6" w:rsidRDefault="0077108F" w:rsidP="0077108F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four point </w:t>
            </w:r>
            <w:proofErr w:type="spellStart"/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oh</w:t>
            </w:r>
            <w:proofErr w:type="spellEnd"/>
            <w:r w:rsidRPr="00880C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two five per cent</w:t>
            </w:r>
          </w:p>
        </w:tc>
      </w:tr>
    </w:tbl>
    <w:p w:rsidR="0077108F" w:rsidRPr="001F57AC" w:rsidRDefault="0077108F" w:rsidP="00880C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F57AC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>Fractions</w:t>
      </w:r>
      <w:r w:rsidR="00880CC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:</w:t>
      </w:r>
    </w:p>
    <w:p w:rsidR="0077108F" w:rsidRPr="0077108F" w:rsidRDefault="0077108F" w:rsidP="0077108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7108F">
        <w:rPr>
          <w:rFonts w:asciiTheme="majorBidi" w:hAnsiTheme="majorBidi" w:cstheme="majorBidi"/>
          <w:b/>
          <w:bCs/>
          <w:i/>
          <w:iCs/>
          <w:sz w:val="32"/>
          <w:szCs w:val="32"/>
        </w:rPr>
        <w:t>1) Rule</w:t>
      </w:r>
      <w:r w:rsidR="0023552E"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65"/>
        <w:gridCol w:w="6325"/>
      </w:tblGrid>
      <w:tr w:rsidR="0077108F" w:rsidRPr="0077108F" w:rsidTr="0077108F">
        <w:trPr>
          <w:trHeight w:val="570"/>
          <w:tblCellSpacing w:w="0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23552E" w:rsidRDefault="0077108F" w:rsidP="0023552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1/</w:t>
            </w:r>
            <w:r w:rsidR="002355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1/8</w:t>
            </w:r>
          </w:p>
          <w:p w:rsidR="00880CC6" w:rsidRPr="0023552E" w:rsidRDefault="0023552E" w:rsidP="0077108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355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1/10</w:t>
            </w:r>
          </w:p>
        </w:tc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Default="0023552E" w:rsidP="0077108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One third</w:t>
            </w:r>
            <w:r w:rsidR="0077108F"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an eighth</w:t>
            </w:r>
          </w:p>
          <w:p w:rsidR="0023552E" w:rsidRPr="0077108F" w:rsidRDefault="0023552E" w:rsidP="007710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One tenth</w:t>
            </w:r>
          </w:p>
        </w:tc>
      </w:tr>
    </w:tbl>
    <w:p w:rsidR="0077108F" w:rsidRPr="0077108F" w:rsidRDefault="0077108F" w:rsidP="00880CC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80CC6">
        <w:rPr>
          <w:rFonts w:asciiTheme="majorBidi" w:hAnsiTheme="majorBidi" w:cstheme="majorBidi"/>
          <w:sz w:val="32"/>
          <w:szCs w:val="32"/>
        </w:rPr>
        <w:br/>
      </w:r>
      <w:r w:rsidRPr="00880CC6">
        <w:rPr>
          <w:rFonts w:asciiTheme="majorBidi" w:hAnsiTheme="majorBidi" w:cstheme="majorBidi"/>
          <w:sz w:val="32"/>
          <w:szCs w:val="32"/>
        </w:rPr>
        <w:br/>
        <w:t xml:space="preserve">But now from 1/11 </w:t>
      </w:r>
      <w:r w:rsidR="00880CC6" w:rsidRPr="00880CC6">
        <w:rPr>
          <w:rFonts w:asciiTheme="majorBidi" w:hAnsiTheme="majorBidi" w:cstheme="majorBidi"/>
          <w:sz w:val="32"/>
          <w:szCs w:val="32"/>
        </w:rPr>
        <w:t>onwards:</w:t>
      </w:r>
      <w:r w:rsidRPr="00880CC6">
        <w:rPr>
          <w:rFonts w:asciiTheme="majorBidi" w:hAnsiTheme="majorBidi" w:cstheme="majorBidi"/>
          <w:sz w:val="32"/>
          <w:szCs w:val="32"/>
        </w:rPr>
        <w:t xml:space="preserve"> ALWAYS 'one':  1/12 = one twelfth</w:t>
      </w:r>
    </w:p>
    <w:p w:rsidR="0077108F" w:rsidRPr="0077108F" w:rsidRDefault="0023552E" w:rsidP="007710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2</w:t>
      </w:r>
      <w:r w:rsidR="0077108F" w:rsidRPr="0077108F">
        <w:rPr>
          <w:rFonts w:asciiTheme="majorBidi" w:hAnsiTheme="majorBidi" w:cstheme="majorBidi"/>
          <w:b/>
          <w:bCs/>
          <w:i/>
          <w:iCs/>
          <w:sz w:val="32"/>
          <w:szCs w:val="32"/>
        </w:rPr>
        <w:t>) More examples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91"/>
        <w:gridCol w:w="6299"/>
      </w:tblGrid>
      <w:tr w:rsidR="0077108F" w:rsidRPr="0077108F" w:rsidTr="0077108F">
        <w:trPr>
          <w:trHeight w:val="570"/>
          <w:tblCellSpacing w:w="0" w:type="dxa"/>
        </w:trPr>
        <w:tc>
          <w:tcPr>
            <w:tcW w:w="17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Default="0077108F" w:rsidP="0077108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2/3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3/10</w:t>
            </w:r>
          </w:p>
          <w:p w:rsidR="00043E01" w:rsidRPr="0077108F" w:rsidRDefault="00043E01" w:rsidP="007710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5/7</w:t>
            </w:r>
          </w:p>
        </w:tc>
        <w:tc>
          <w:tcPr>
            <w:tcW w:w="32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77108F" w:rsidRDefault="0077108F" w:rsidP="00043E0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two third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three tenth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</w:t>
            </w:r>
          </w:p>
          <w:p w:rsidR="00043E01" w:rsidRPr="00043E01" w:rsidRDefault="00043E01" w:rsidP="00043E0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five 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seventh</w:t>
            </w:r>
            <w:r w:rsidRPr="00043E01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</w:t>
            </w:r>
          </w:p>
        </w:tc>
      </w:tr>
    </w:tbl>
    <w:p w:rsidR="0077108F" w:rsidRPr="0077108F" w:rsidRDefault="0077108F" w:rsidP="0077108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80CC6" w:rsidRPr="0077108F" w:rsidRDefault="0023552E" w:rsidP="00880CC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3</w:t>
      </w:r>
      <w:r w:rsidR="00880CC6" w:rsidRPr="0077108F">
        <w:rPr>
          <w:rFonts w:asciiTheme="majorBidi" w:hAnsiTheme="majorBidi" w:cstheme="majorBidi"/>
          <w:b/>
          <w:bCs/>
          <w:i/>
          <w:iCs/>
          <w:sz w:val="32"/>
          <w:szCs w:val="32"/>
        </w:rPr>
        <w:t>) Exceptions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tbl>
      <w:tblPr>
        <w:tblW w:w="5000" w:type="pct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shd w:val="clear" w:color="auto" w:fill="F8F8F8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91"/>
        <w:gridCol w:w="6299"/>
      </w:tblGrid>
      <w:tr w:rsidR="00880CC6" w:rsidRPr="0077108F" w:rsidTr="00F073F5">
        <w:trPr>
          <w:trHeight w:val="570"/>
          <w:tblCellSpacing w:w="0" w:type="dxa"/>
        </w:trPr>
        <w:tc>
          <w:tcPr>
            <w:tcW w:w="17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880CC6" w:rsidRPr="0077108F" w:rsidRDefault="00880CC6" w:rsidP="00F073F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1/2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1/4</w:t>
            </w:r>
          </w:p>
        </w:tc>
        <w:tc>
          <w:tcPr>
            <w:tcW w:w="325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8F8F8"/>
            <w:vAlign w:val="center"/>
            <w:hideMark/>
          </w:tcPr>
          <w:p w:rsidR="00880CC6" w:rsidRPr="0077108F" w:rsidRDefault="00880CC6" w:rsidP="00F073F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 half / one half</w:t>
            </w:r>
            <w:r w:rsidRPr="007710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>a quarter / one quarter</w:t>
            </w:r>
          </w:p>
        </w:tc>
      </w:tr>
    </w:tbl>
    <w:p w:rsidR="00373BC4" w:rsidRPr="0077108F" w:rsidRDefault="00373BC4">
      <w:pPr>
        <w:rPr>
          <w:rFonts w:asciiTheme="majorBidi" w:hAnsiTheme="majorBidi" w:cstheme="majorBidi"/>
          <w:sz w:val="32"/>
          <w:szCs w:val="32"/>
        </w:rPr>
      </w:pPr>
    </w:p>
    <w:sectPr w:rsidR="00373BC4" w:rsidRPr="0077108F" w:rsidSect="001F57AC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89A"/>
    <w:multiLevelType w:val="hybridMultilevel"/>
    <w:tmpl w:val="3D22C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A1B32"/>
    <w:multiLevelType w:val="hybridMultilevel"/>
    <w:tmpl w:val="8E3C22CE"/>
    <w:lvl w:ilvl="0" w:tplc="90DAA624">
      <w:start w:val="1"/>
      <w:numFmt w:val="decimal"/>
      <w:lvlText w:val="%1)"/>
      <w:lvlJc w:val="left"/>
      <w:pPr>
        <w:ind w:left="1170" w:hanging="720"/>
      </w:pPr>
      <w:rPr>
        <w:rFonts w:asciiTheme="majorBidi" w:hAnsiTheme="majorBidi" w:hint="default"/>
        <w:b/>
        <w:sz w:val="36"/>
        <w:szCs w:val="4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08F"/>
    <w:rsid w:val="00043E01"/>
    <w:rsid w:val="001F57AC"/>
    <w:rsid w:val="0023552E"/>
    <w:rsid w:val="002B77C8"/>
    <w:rsid w:val="00373BC4"/>
    <w:rsid w:val="003D0D05"/>
    <w:rsid w:val="004232F3"/>
    <w:rsid w:val="00471E13"/>
    <w:rsid w:val="00527124"/>
    <w:rsid w:val="005F4CF9"/>
    <w:rsid w:val="0077108F"/>
    <w:rsid w:val="00880CC6"/>
    <w:rsid w:val="008F0208"/>
    <w:rsid w:val="00B046BF"/>
    <w:rsid w:val="00B84823"/>
    <w:rsid w:val="00D31A17"/>
    <w:rsid w:val="00D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0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8482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2021-01-23T19:22:00Z</dcterms:created>
  <dcterms:modified xsi:type="dcterms:W3CDTF">2021-01-23T22:47:00Z</dcterms:modified>
</cp:coreProperties>
</file>